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20</w:t>
      </w:r>
      <w:bookmarkStart w:id="0" w:name="_GoBack"/>
      <w:bookmarkEnd w:id="0"/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>22</w:t>
      </w:r>
      <w:r>
        <w:rPr>
          <w:rFonts w:hint="eastAsia" w:ascii="微软雅黑" w:hAnsi="微软雅黑" w:eastAsia="微软雅黑"/>
          <w:b/>
          <w:sz w:val="32"/>
          <w:szCs w:val="32"/>
        </w:rPr>
        <w:t>年南充市中心医院</w:t>
      </w:r>
    </w:p>
    <w:p>
      <w:pPr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医疗机构药师规范化培训基地招生简章</w:t>
      </w:r>
    </w:p>
    <w:p>
      <w:pPr>
        <w:widowControl/>
        <w:shd w:val="clear" w:color="auto" w:fill="FFFFFF"/>
        <w:spacing w:after="100" w:line="480" w:lineRule="exact"/>
        <w:ind w:firstLine="420" w:firstLineChars="200"/>
        <w:rPr>
          <w:rFonts w:hint="eastAsia" w:ascii="微软雅黑" w:hAnsi="微软雅黑" w:eastAsia="微软雅黑" w:cs="宋体"/>
          <w:color w:val="666666"/>
          <w:kern w:val="0"/>
          <w:szCs w:val="21"/>
          <w:lang w:eastAsia="zh-CN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  <w:lang w:eastAsia="zh-CN"/>
        </w:rPr>
        <w:t>南充市中心医院</w:t>
      </w: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由原国家副主席张澜先生创建于1937年，现为集医疗急救、科研教学、康复保健为一体的国家三级甲等综合医院，是川北医学院附属医院和第二临床医学院、西南医科大学等高校的教学医院，是国家卫健委临床药师培训基地、全国脑卒中筛查基地、国际爱婴医院、中国航天员救治医院、全国健康管理示范基地，医疗服务辐射南充、广安、遂宁、巴中、达州、广元等周边地区3000多万人口。</w:t>
      </w:r>
      <w:r>
        <w:rPr>
          <w:rFonts w:hint="eastAsia" w:ascii="微软雅黑" w:hAnsi="微软雅黑" w:eastAsia="微软雅黑" w:cs="宋体"/>
          <w:color w:val="666666"/>
          <w:kern w:val="0"/>
          <w:szCs w:val="21"/>
          <w:lang w:eastAsia="zh-CN"/>
        </w:rPr>
        <w:t>我院药学部于2006年成为第二批卫生部临床药师培训基地。2017年获批国家药物临床试验机构和四川省药师规范培训基地。2018年获批个体化药物治疗南充市重点实验室。2019年成为地市级医疗机构首个四川省药学甲级重点专科立项建设单位。经过80年的建设发展，药学部已发展成为集临床、科研、教学三位一体的综合性学科，并成功跨入全省医疗机构药学一流学科行列。</w:t>
      </w:r>
    </w:p>
    <w:p>
      <w:pPr>
        <w:widowControl/>
        <w:shd w:val="clear" w:color="auto" w:fill="FFFFFF"/>
        <w:spacing w:after="100" w:line="480" w:lineRule="exact"/>
        <w:ind w:firstLine="420" w:firstLineChars="200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为提高医疗机构药师队伍整体素质和专业能力，根据医院药师职业生涯发展需求，为省内外医疗机构培养一批综合素质高、专业能力强的药学专业技术人才，按照四川省卫生计生委《关于开展护士、药师规范化培训试点的通知》(川卫办发[2016</w:t>
      </w:r>
      <w:r>
        <w:rPr>
          <w:rFonts w:ascii="微软雅黑" w:hAnsi="微软雅黑" w:eastAsia="微软雅黑" w:cs="宋体"/>
          <w:color w:val="666666"/>
          <w:kern w:val="0"/>
          <w:szCs w:val="21"/>
        </w:rPr>
        <w:t>]</w:t>
      </w: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158号)以及《四川省卫生和计划生育委员会关于印发&lt;四川省医疗机构药师规范化培训管理办法（试行）&gt;和&lt;四川省医疗机构药师规范化培训基地管理实施细则（试行）&gt;等5个实施细则的通知》（川卫规〔2018〕3号）文件精神要求并结合我院实际，南充市中心医院现面向社会招收20</w:t>
      </w:r>
      <w:r>
        <w:rPr>
          <w:rFonts w:hint="eastAsia" w:ascii="微软雅黑" w:hAnsi="微软雅黑" w:eastAsia="微软雅黑" w:cs="宋体"/>
          <w:color w:val="666666"/>
          <w:kern w:val="0"/>
          <w:szCs w:val="21"/>
          <w:lang w:val="en-US" w:eastAsia="zh-CN"/>
        </w:rPr>
        <w:t>22</w:t>
      </w: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级医院药师规范化培训学员。</w:t>
      </w:r>
    </w:p>
    <w:p>
      <w:pPr>
        <w:widowControl/>
        <w:shd w:val="clear" w:color="auto" w:fill="FFFFFF"/>
        <w:spacing w:after="100" w:line="480" w:lineRule="exact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　　一、招收对象</w:t>
      </w:r>
    </w:p>
    <w:p>
      <w:pPr>
        <w:widowControl/>
        <w:shd w:val="clear" w:color="auto" w:fill="FFFFFF"/>
        <w:spacing w:after="100" w:line="480" w:lineRule="exact"/>
        <w:jc w:val="left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　　1、药学相关专业全日制大专及以上学历应届、往届毕业生；</w:t>
      </w:r>
    </w:p>
    <w:p>
      <w:pPr>
        <w:widowControl/>
        <w:shd w:val="clear" w:color="auto" w:fill="FFFFFF"/>
        <w:spacing w:after="100" w:line="480" w:lineRule="exact"/>
        <w:jc w:val="left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　　2、自愿以“培训学员”身份参加我院药师规范化培训;</w:t>
      </w:r>
    </w:p>
    <w:p>
      <w:pPr>
        <w:widowControl/>
        <w:shd w:val="clear" w:color="auto" w:fill="FFFFFF"/>
        <w:spacing w:after="100" w:line="480" w:lineRule="exact"/>
        <w:ind w:firstLine="410"/>
        <w:jc w:val="left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3、身心健康，具备良好的职业素养和职业道德，能胜任医院药师工作。</w:t>
      </w:r>
    </w:p>
    <w:p>
      <w:pPr>
        <w:widowControl/>
        <w:shd w:val="clear" w:color="auto" w:fill="FFFFFF"/>
        <w:spacing w:after="100" w:line="480" w:lineRule="exact"/>
        <w:ind w:firstLine="410"/>
        <w:jc w:val="left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二、招收计划</w:t>
      </w:r>
    </w:p>
    <w:p>
      <w:pPr>
        <w:widowControl/>
        <w:shd w:val="clear" w:color="auto" w:fill="FFFFFF"/>
        <w:spacing w:after="100" w:line="480" w:lineRule="exact"/>
        <w:ind w:firstLine="410"/>
        <w:jc w:val="left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面向社会或单位招收规范化培训学员</w:t>
      </w:r>
      <w:r>
        <w:rPr>
          <w:rFonts w:hint="eastAsia" w:ascii="微软雅黑" w:hAnsi="微软雅黑" w:eastAsia="微软雅黑" w:cs="宋体"/>
          <w:color w:val="666666"/>
          <w:kern w:val="0"/>
          <w:szCs w:val="21"/>
          <w:lang w:val="en-US" w:eastAsia="zh-CN"/>
        </w:rPr>
        <w:t>12</w:t>
      </w: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人</w:t>
      </w:r>
    </w:p>
    <w:p>
      <w:pPr>
        <w:widowControl/>
        <w:shd w:val="clear" w:color="auto" w:fill="FFFFFF"/>
        <w:spacing w:after="89" w:line="480" w:lineRule="exact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　　三、培训时间及内容</w:t>
      </w:r>
    </w:p>
    <w:p>
      <w:pPr>
        <w:widowControl/>
        <w:shd w:val="clear" w:color="auto" w:fill="FFFFFF"/>
        <w:spacing w:after="100" w:line="480" w:lineRule="exact"/>
        <w:jc w:val="left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　　培训时间为12个月，培训主要内容包括专业理论知识和技能。</w:t>
      </w:r>
    </w:p>
    <w:p>
      <w:pPr>
        <w:widowControl/>
        <w:shd w:val="clear" w:color="auto" w:fill="FFFFFF"/>
        <w:spacing w:after="89" w:line="480" w:lineRule="exact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　　四、报名时间</w:t>
      </w:r>
    </w:p>
    <w:p>
      <w:pPr>
        <w:widowControl/>
        <w:shd w:val="clear" w:color="auto" w:fill="FFFFFF"/>
        <w:spacing w:after="100" w:line="480" w:lineRule="exact"/>
        <w:jc w:val="left"/>
        <w:rPr>
          <w:rFonts w:ascii="微软雅黑" w:hAnsi="微软雅黑" w:eastAsia="微软雅黑" w:cs="宋体"/>
          <w:kern w:val="0"/>
          <w:szCs w:val="21"/>
        </w:rPr>
      </w:pPr>
      <w:r>
        <w:rPr>
          <w:rFonts w:hint="eastAsia" w:ascii="微软雅黑" w:hAnsi="微软雅黑" w:eastAsia="微软雅黑" w:cs="宋体"/>
          <w:kern w:val="0"/>
          <w:szCs w:val="21"/>
        </w:rPr>
        <w:t>　　</w:t>
      </w:r>
      <w:r>
        <w:rPr>
          <w:rFonts w:hint="default" w:ascii="微软雅黑" w:hAnsi="微软雅黑" w:eastAsia="微软雅黑" w:cs="宋体"/>
          <w:color w:val="666666"/>
          <w:kern w:val="0"/>
          <w:szCs w:val="21"/>
        </w:rPr>
        <w:t>20</w:t>
      </w:r>
      <w:r>
        <w:rPr>
          <w:rFonts w:hint="default" w:ascii="微软雅黑" w:hAnsi="微软雅黑" w:eastAsia="微软雅黑" w:cs="宋体"/>
          <w:color w:val="666666"/>
          <w:kern w:val="0"/>
          <w:szCs w:val="21"/>
          <w:lang w:val="en-US" w:eastAsia="zh-CN"/>
        </w:rPr>
        <w:t>2</w:t>
      </w:r>
      <w:r>
        <w:rPr>
          <w:rFonts w:hint="eastAsia" w:ascii="微软雅黑" w:hAnsi="微软雅黑" w:eastAsia="微软雅黑" w:cs="宋体"/>
          <w:color w:val="666666"/>
          <w:kern w:val="0"/>
          <w:szCs w:val="21"/>
          <w:lang w:val="en-US" w:eastAsia="zh-CN"/>
        </w:rPr>
        <w:t>2</w:t>
      </w:r>
      <w:r>
        <w:rPr>
          <w:rFonts w:hint="default" w:ascii="微软雅黑" w:hAnsi="微软雅黑" w:eastAsia="微软雅黑" w:cs="宋体"/>
          <w:color w:val="666666"/>
          <w:kern w:val="0"/>
          <w:szCs w:val="21"/>
        </w:rPr>
        <w:t>年0</w:t>
      </w:r>
      <w:r>
        <w:rPr>
          <w:rFonts w:hint="eastAsia" w:ascii="微软雅黑" w:hAnsi="微软雅黑" w:eastAsia="微软雅黑" w:cs="宋体"/>
          <w:color w:val="666666"/>
          <w:kern w:val="0"/>
          <w:szCs w:val="21"/>
          <w:lang w:val="en-US" w:eastAsia="zh-CN"/>
        </w:rPr>
        <w:t>3</w:t>
      </w:r>
      <w:r>
        <w:rPr>
          <w:rFonts w:hint="default" w:ascii="微软雅黑" w:hAnsi="微软雅黑" w:eastAsia="微软雅黑" w:cs="宋体"/>
          <w:color w:val="666666"/>
          <w:kern w:val="0"/>
          <w:szCs w:val="21"/>
        </w:rPr>
        <w:t>月</w:t>
      </w:r>
      <w:r>
        <w:rPr>
          <w:rFonts w:hint="eastAsia" w:ascii="微软雅黑" w:hAnsi="微软雅黑" w:eastAsia="微软雅黑" w:cs="宋体"/>
          <w:color w:val="666666"/>
          <w:kern w:val="0"/>
          <w:szCs w:val="21"/>
          <w:lang w:val="en-US" w:eastAsia="zh-CN"/>
        </w:rPr>
        <w:t>01</w:t>
      </w:r>
      <w:r>
        <w:rPr>
          <w:rFonts w:hint="default" w:ascii="微软雅黑" w:hAnsi="微软雅黑" w:eastAsia="微软雅黑" w:cs="宋体"/>
          <w:color w:val="666666"/>
          <w:kern w:val="0"/>
          <w:szCs w:val="21"/>
        </w:rPr>
        <w:t>日至20</w:t>
      </w:r>
      <w:r>
        <w:rPr>
          <w:rFonts w:hint="default" w:ascii="微软雅黑" w:hAnsi="微软雅黑" w:eastAsia="微软雅黑" w:cs="宋体"/>
          <w:color w:val="666666"/>
          <w:kern w:val="0"/>
          <w:szCs w:val="21"/>
          <w:lang w:val="en-US" w:eastAsia="zh-CN"/>
        </w:rPr>
        <w:t>2</w:t>
      </w:r>
      <w:r>
        <w:rPr>
          <w:rFonts w:hint="eastAsia" w:ascii="微软雅黑" w:hAnsi="微软雅黑" w:eastAsia="微软雅黑" w:cs="宋体"/>
          <w:color w:val="666666"/>
          <w:kern w:val="0"/>
          <w:szCs w:val="21"/>
          <w:lang w:val="en-US" w:eastAsia="zh-CN"/>
        </w:rPr>
        <w:t>2</w:t>
      </w:r>
      <w:r>
        <w:rPr>
          <w:rFonts w:hint="default" w:ascii="微软雅黑" w:hAnsi="微软雅黑" w:eastAsia="微软雅黑" w:cs="宋体"/>
          <w:color w:val="666666"/>
          <w:kern w:val="0"/>
          <w:szCs w:val="21"/>
        </w:rPr>
        <w:t>年05月30日</w:t>
      </w:r>
    </w:p>
    <w:p>
      <w:pPr>
        <w:widowControl/>
        <w:shd w:val="clear" w:color="auto" w:fill="FFFFFF"/>
        <w:spacing w:after="89" w:line="480" w:lineRule="exact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　　五、招收录取程序</w:t>
      </w:r>
    </w:p>
    <w:p>
      <w:pPr>
        <w:widowControl/>
        <w:shd w:val="clear" w:color="auto" w:fill="FFFFFF"/>
        <w:spacing w:after="100" w:line="480" w:lineRule="exact"/>
        <w:ind w:firstLine="420"/>
        <w:jc w:val="left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1、报名及资格审查：填写报名表，加盖送培单位公章（单位送培学员），应届毕业生提供加盖本校教务部门鲜章的成绩单，报名学员还应提供毕业证、学位证、药师资格证（有则提供）、身份证</w:t>
      </w:r>
      <w:r>
        <w:rPr>
          <w:rFonts w:hint="eastAsia" w:ascii="微软雅黑" w:hAnsi="微软雅黑" w:eastAsia="微软雅黑" w:cs="宋体"/>
          <w:color w:val="666666"/>
          <w:kern w:val="0"/>
          <w:szCs w:val="21"/>
          <w:lang w:eastAsia="zh-CN"/>
        </w:rPr>
        <w:t>复印件。在新型冠状病毒肺炎疫情防控期间，基地不接受现场报名和邮寄资料，上述资料均需扫描后</w:t>
      </w: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发送至指定邮箱</w:t>
      </w:r>
      <w:r>
        <w:rPr>
          <w:rFonts w:ascii="微软雅黑" w:hAnsi="微软雅黑" w:eastAsia="微软雅黑" w:cs="宋体"/>
          <w:color w:val="666666"/>
          <w:kern w:val="0"/>
          <w:szCs w:val="21"/>
        </w:rPr>
        <w:t>ncszxyyyxb@163.com</w:t>
      </w: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。</w:t>
      </w:r>
    </w:p>
    <w:p>
      <w:pPr>
        <w:widowControl/>
        <w:shd w:val="clear" w:color="auto" w:fill="FFFFFF"/>
        <w:spacing w:after="100" w:line="480" w:lineRule="exact"/>
        <w:ind w:firstLine="420"/>
        <w:jc w:val="left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2、综合面试：由南充市中心医院医疗机构药师规范化培训基地招生统一组织进行。</w:t>
      </w:r>
    </w:p>
    <w:p>
      <w:pPr>
        <w:widowControl/>
        <w:shd w:val="clear" w:color="auto" w:fill="FFFFFF"/>
        <w:spacing w:after="100" w:line="480" w:lineRule="exact"/>
        <w:jc w:val="left"/>
        <w:rPr>
          <w:rFonts w:ascii="微软雅黑" w:hAnsi="微软雅黑" w:eastAsia="微软雅黑" w:cs="宋体"/>
          <w:kern w:val="0"/>
          <w:szCs w:val="21"/>
        </w:rPr>
      </w:pPr>
      <w:r>
        <w:rPr>
          <w:rFonts w:hint="eastAsia" w:ascii="微软雅黑" w:hAnsi="微软雅黑" w:eastAsia="微软雅黑" w:cs="宋体"/>
          <w:kern w:val="0"/>
          <w:szCs w:val="21"/>
        </w:rPr>
        <w:t>　　</w:t>
      </w: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3、体检：通过面试的学员由南充市中心医院科教科统一组织，费用自理</w:t>
      </w:r>
      <w:r>
        <w:rPr>
          <w:rFonts w:hint="eastAsia" w:ascii="微软雅黑" w:hAnsi="微软雅黑" w:eastAsia="微软雅黑" w:cs="宋体"/>
          <w:kern w:val="0"/>
          <w:szCs w:val="21"/>
        </w:rPr>
        <w:t>。</w:t>
      </w:r>
    </w:p>
    <w:p>
      <w:pPr>
        <w:widowControl/>
        <w:shd w:val="clear" w:color="auto" w:fill="FFFFFF"/>
        <w:spacing w:after="100" w:line="480" w:lineRule="exact"/>
        <w:jc w:val="left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　　4、根据综合面试及体检结果择优录取，凡弄虚作假者，一经发现立即取消培训资格。</w:t>
      </w:r>
    </w:p>
    <w:p>
      <w:pPr>
        <w:widowControl/>
        <w:shd w:val="clear" w:color="auto" w:fill="FFFFFF"/>
        <w:spacing w:after="89" w:line="480" w:lineRule="exact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kern w:val="0"/>
          <w:szCs w:val="21"/>
        </w:rPr>
        <w:t>　　六</w:t>
      </w: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、人事关系、待遇保障</w:t>
      </w:r>
    </w:p>
    <w:p>
      <w:pPr>
        <w:widowControl/>
        <w:shd w:val="clear" w:color="auto" w:fill="FFFFFF"/>
        <w:spacing w:line="480" w:lineRule="exact"/>
        <w:ind w:firstLine="408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1、社会化学员</w:t>
      </w:r>
    </w:p>
    <w:p>
      <w:pPr>
        <w:widowControl/>
        <w:shd w:val="clear" w:color="auto" w:fill="FFFFFF"/>
        <w:spacing w:after="89" w:line="480" w:lineRule="exact"/>
        <w:ind w:firstLine="420" w:firstLineChars="200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（1）人事关系：学员人事档案由学员自行联系人才交流中心代管。培训结束且合格后将根据医院及科室需要择优留用学员，其余学员根据双向选择的原则再次择业。</w:t>
      </w:r>
    </w:p>
    <w:p>
      <w:pPr>
        <w:widowControl/>
        <w:shd w:val="clear" w:color="auto" w:fill="FFFFFF"/>
        <w:spacing w:after="89" w:line="480" w:lineRule="exact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　　（2）待遇保障：录取后与医院签订培训合同，并保障其培训期间平均月收入2500元/月（含社会保险）。</w:t>
      </w:r>
    </w:p>
    <w:p>
      <w:pPr>
        <w:widowControl/>
        <w:shd w:val="clear" w:color="auto" w:fill="FFFFFF"/>
        <w:spacing w:after="89" w:line="480" w:lineRule="exact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　　2、单位委培学员</w:t>
      </w:r>
    </w:p>
    <w:p>
      <w:pPr>
        <w:widowControl/>
        <w:shd w:val="clear" w:color="auto" w:fill="FFFFFF"/>
        <w:spacing w:after="89" w:line="480" w:lineRule="exact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　　（1）人事关系：单位委培学员录取后与我院和送培单位签订三方培训合同，其人事关系保留在送培单位。</w:t>
      </w:r>
    </w:p>
    <w:p>
      <w:pPr>
        <w:widowControl/>
        <w:shd w:val="clear" w:color="auto" w:fill="FFFFFF"/>
        <w:spacing w:after="89" w:line="480" w:lineRule="exact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kern w:val="0"/>
          <w:szCs w:val="21"/>
        </w:rPr>
        <w:t>　　</w:t>
      </w: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（2）待遇保障：外单位委托培训学员生活补助及社会保险由委托培训单位承担，其生活补助标准由委托培训单位自行制定、并保证培训学员总待遇水平不低于我院同级别社会化培训学员。</w:t>
      </w:r>
    </w:p>
    <w:p>
      <w:pPr>
        <w:widowControl/>
        <w:shd w:val="clear" w:color="auto" w:fill="FFFFFF"/>
        <w:spacing w:after="100" w:line="480" w:lineRule="exact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　　3、我院委培药师：培训期间的基本工资与社保按照我院原有相关政策办理。</w:t>
      </w:r>
    </w:p>
    <w:p>
      <w:pPr>
        <w:widowControl/>
        <w:shd w:val="clear" w:color="auto" w:fill="FFFFFF"/>
        <w:spacing w:after="89" w:line="480" w:lineRule="exact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　　七、如遇国家或四川省医院药师规范化培训相关政策调整，各规培药师及送培单位应服从新法规或新政策。</w:t>
      </w:r>
    </w:p>
    <w:p>
      <w:pPr>
        <w:widowControl/>
        <w:shd w:val="clear" w:color="auto" w:fill="FFFFFF"/>
        <w:spacing w:after="89" w:line="480" w:lineRule="exact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　　八、欢迎广大药学生报考我院药师规范化培训。</w:t>
      </w:r>
    </w:p>
    <w:p>
      <w:pPr>
        <w:widowControl/>
        <w:shd w:val="clear" w:color="auto" w:fill="FFFFFF"/>
        <w:spacing w:after="100" w:line="480" w:lineRule="exact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　　咨询电话：药学部张老师0817-2258948/15828534246 </w:t>
      </w:r>
    </w:p>
    <w:p>
      <w:pPr>
        <w:widowControl/>
        <w:shd w:val="clear" w:color="auto" w:fill="FFFFFF"/>
        <w:spacing w:after="100" w:line="480" w:lineRule="exact"/>
        <w:rPr>
          <w:rFonts w:ascii="微软雅黑" w:hAnsi="微软雅黑" w:eastAsia="微软雅黑" w:cs="宋体"/>
          <w:color w:val="666666"/>
          <w:kern w:val="0"/>
          <w:szCs w:val="21"/>
        </w:rPr>
      </w:pP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　　单位地址：四川省南充市顺庆区人民南路97号，南充市中心医院药学部，邮编：</w:t>
      </w:r>
      <w:r>
        <w:rPr>
          <w:rFonts w:ascii="微软雅黑" w:hAnsi="微软雅黑" w:eastAsia="微软雅黑" w:cs="宋体"/>
          <w:color w:val="666666"/>
          <w:kern w:val="0"/>
          <w:szCs w:val="21"/>
        </w:rPr>
        <w:t>637000</w:t>
      </w:r>
      <w:r>
        <w:rPr>
          <w:rFonts w:hint="eastAsia" w:ascii="微软雅黑" w:hAnsi="微软雅黑" w:eastAsia="微软雅黑" w:cs="宋体"/>
          <w:color w:val="666666"/>
          <w:kern w:val="0"/>
          <w:szCs w:val="21"/>
        </w:rPr>
        <w:t>。</w:t>
      </w:r>
    </w:p>
    <w:p>
      <w:pPr>
        <w:widowControl/>
        <w:jc w:val="left"/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EA3"/>
    <w:rsid w:val="0000120E"/>
    <w:rsid w:val="00031B02"/>
    <w:rsid w:val="00044F43"/>
    <w:rsid w:val="000E1B49"/>
    <w:rsid w:val="0010637D"/>
    <w:rsid w:val="00182D14"/>
    <w:rsid w:val="001F7405"/>
    <w:rsid w:val="00291079"/>
    <w:rsid w:val="00394F19"/>
    <w:rsid w:val="00395ADD"/>
    <w:rsid w:val="004516C5"/>
    <w:rsid w:val="004A415A"/>
    <w:rsid w:val="004B0AF9"/>
    <w:rsid w:val="005072CA"/>
    <w:rsid w:val="00571386"/>
    <w:rsid w:val="00605AF4"/>
    <w:rsid w:val="0062105C"/>
    <w:rsid w:val="00624893"/>
    <w:rsid w:val="00694F96"/>
    <w:rsid w:val="0070194B"/>
    <w:rsid w:val="007360AB"/>
    <w:rsid w:val="007622C2"/>
    <w:rsid w:val="00807782"/>
    <w:rsid w:val="008A1985"/>
    <w:rsid w:val="0098675F"/>
    <w:rsid w:val="00AA0100"/>
    <w:rsid w:val="00B4139C"/>
    <w:rsid w:val="00B85996"/>
    <w:rsid w:val="00D15D38"/>
    <w:rsid w:val="00D3795C"/>
    <w:rsid w:val="00D51B96"/>
    <w:rsid w:val="00D61514"/>
    <w:rsid w:val="00D72EA3"/>
    <w:rsid w:val="00D85D52"/>
    <w:rsid w:val="00DE78CD"/>
    <w:rsid w:val="00E05EF7"/>
    <w:rsid w:val="00F03EF4"/>
    <w:rsid w:val="0F27058A"/>
    <w:rsid w:val="20B22A39"/>
    <w:rsid w:val="29BD416B"/>
    <w:rsid w:val="330E32A2"/>
    <w:rsid w:val="395D6A92"/>
    <w:rsid w:val="3F7F578A"/>
    <w:rsid w:val="49083DCF"/>
    <w:rsid w:val="6D7346D4"/>
    <w:rsid w:val="EFBFD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Hyperlink"/>
    <w:basedOn w:val="9"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5"/>
    <w:semiHidden/>
    <w:qFormat/>
    <w:uiPriority w:val="99"/>
    <w:rPr>
      <w:sz w:val="18"/>
      <w:szCs w:val="18"/>
    </w:rPr>
  </w:style>
  <w:style w:type="paragraph" w:customStyle="1" w:styleId="13">
    <w:name w:val="xl4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Times New Roman"/>
      <w:kern w:val="0"/>
      <w:sz w:val="24"/>
      <w:szCs w:val="24"/>
    </w:rPr>
  </w:style>
  <w:style w:type="character" w:customStyle="1" w:styleId="14">
    <w:name w:val="批注框文本 Char"/>
    <w:basedOn w:val="9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278</Words>
  <Characters>1589</Characters>
  <Lines>13</Lines>
  <Paragraphs>3</Paragraphs>
  <TotalTime>2</TotalTime>
  <ScaleCrop>false</ScaleCrop>
  <LinksUpToDate>false</LinksUpToDate>
  <CharactersWithSpaces>1864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2019-03-11T15:57:00Z</dcterms:created>
  <dc:creator>微软用户</dc:creator>
  <cp:lastModifiedBy>uos</cp:lastModifiedBy>
  <cp:lastPrinted>2019-03-25T08:56:00Z</cp:lastPrinted>
  <dcterms:modified xsi:type="dcterms:W3CDTF">2022-04-26T16:27:18Z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95D8AFD9D0944C57B5091CAF45417B8A</vt:lpwstr>
  </property>
</Properties>
</file>