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微软雅黑" w:hAnsi="微软雅黑" w:eastAsia="微软雅黑" w:cs="宋体"/>
          <w:color w:val="333333"/>
          <w:kern w:val="0"/>
          <w:szCs w:val="21"/>
        </w:rPr>
      </w:pPr>
      <w:bookmarkStart w:id="0" w:name="_GoBack"/>
      <w:r>
        <w:rPr>
          <w:rFonts w:hint="eastAsia" w:ascii="微软雅黑" w:hAnsi="微软雅黑" w:eastAsia="微软雅黑" w:cs="宋体"/>
          <w:color w:val="333333"/>
          <w:kern w:val="0"/>
          <w:sz w:val="45"/>
          <w:szCs w:val="45"/>
        </w:rPr>
        <w:t>四川大学华西医院</w:t>
      </w:r>
      <w:bookmarkEnd w:id="0"/>
      <w:r>
        <w:rPr>
          <w:rFonts w:hint="eastAsia" w:ascii="微软雅黑" w:hAnsi="微软雅黑" w:eastAsia="微软雅黑" w:cs="宋体"/>
          <w:color w:val="333333"/>
          <w:kern w:val="0"/>
          <w:sz w:val="45"/>
          <w:szCs w:val="45"/>
        </w:rPr>
        <w:t>2022年技师/药师规范化培训招收启事（第二批）</w:t>
      </w:r>
      <w:r>
        <w:rPr>
          <w:rFonts w:ascii="Arial" w:hAnsi="Arial" w:eastAsia="微软雅黑" w:cs="Arial"/>
          <w:color w:val="909090"/>
          <w:kern w:val="0"/>
          <w:szCs w:val="21"/>
        </w:rPr>
        <w:t>2022.04.12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707070"/>
          <w:kern w:val="0"/>
          <w:sz w:val="24"/>
          <w:szCs w:val="24"/>
        </w:rPr>
        <w:t>一、招收专业及报名条件</w:t>
      </w:r>
    </w:p>
    <w:tbl>
      <w:tblPr>
        <w:tblStyle w:val="3"/>
        <w:tblW w:w="952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22"/>
        <w:gridCol w:w="1201"/>
        <w:gridCol w:w="60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规范化培训类别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培训时间</w:t>
            </w:r>
          </w:p>
        </w:tc>
        <w:tc>
          <w:tcPr>
            <w:tcW w:w="6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报名条件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病理技师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2年</w:t>
            </w:r>
          </w:p>
        </w:tc>
        <w:tc>
          <w:tcPr>
            <w:tcW w:w="6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医学专业和医学相关专业大专及以上学历应届/往届毕业生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超声技师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2年</w:t>
            </w:r>
          </w:p>
        </w:tc>
        <w:tc>
          <w:tcPr>
            <w:tcW w:w="6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医学影像、医学相关专业大专及以上学历应届/往届毕业生</w:t>
            </w:r>
          </w:p>
        </w:tc>
      </w:tr>
      <w:tr>
        <w:tc>
          <w:tcPr>
            <w:tcW w:w="2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超声心动图技师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（心脏彩超）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2年</w:t>
            </w:r>
          </w:p>
        </w:tc>
        <w:tc>
          <w:tcPr>
            <w:tcW w:w="6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临床医学、医学影像专业大专及以上学历应届/往届毕业生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动态心电图技师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2年</w:t>
            </w:r>
          </w:p>
        </w:tc>
        <w:tc>
          <w:tcPr>
            <w:tcW w:w="6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临床医学大专及以上学历应届/往届毕业生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放射技师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2年</w:t>
            </w:r>
          </w:p>
        </w:tc>
        <w:tc>
          <w:tcPr>
            <w:tcW w:w="6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医学影像技术专业大专及以上学历应届及往届（毕业不超过两年）毕业生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放射治疗技师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2年</w:t>
            </w:r>
          </w:p>
        </w:tc>
        <w:tc>
          <w:tcPr>
            <w:tcW w:w="6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临床医学、生物医学工程、医学物理及医学影像技术本科及以上学历应届毕业生</w:t>
            </w:r>
          </w:p>
        </w:tc>
      </w:tr>
      <w:tr>
        <w:tc>
          <w:tcPr>
            <w:tcW w:w="2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灌注技师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2年</w:t>
            </w:r>
          </w:p>
        </w:tc>
        <w:tc>
          <w:tcPr>
            <w:tcW w:w="6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医学技术、护理相关专业大专及以上学历应届/往届毕业生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呼吸治疗技师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2年</w:t>
            </w:r>
          </w:p>
        </w:tc>
        <w:tc>
          <w:tcPr>
            <w:tcW w:w="6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呼吸治疗专业大专及以上学历应届/往届毕业生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临床药师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2年</w:t>
            </w:r>
          </w:p>
        </w:tc>
        <w:tc>
          <w:tcPr>
            <w:tcW w:w="6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药学硕士及以上学历应届/往届毕业生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实验医学技师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2年</w:t>
            </w:r>
          </w:p>
        </w:tc>
        <w:tc>
          <w:tcPr>
            <w:tcW w:w="6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医学检验技术、临床医学本科及以上学历应届/往届毕业生</w:t>
            </w:r>
          </w:p>
        </w:tc>
      </w:tr>
      <w:tr>
        <w:tc>
          <w:tcPr>
            <w:tcW w:w="2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调剂药师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6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药学专业本科及以上学历应届/往届毕业生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听力技师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2年</w:t>
            </w:r>
          </w:p>
        </w:tc>
        <w:tc>
          <w:tcPr>
            <w:tcW w:w="6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大专及以上学历应届/往届毕业生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营养师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2年</w:t>
            </w:r>
          </w:p>
        </w:tc>
        <w:tc>
          <w:tcPr>
            <w:tcW w:w="6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临床医学、预防医学、营养与食品卫生等相关专业本科及以上学历应届/往届毕业生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动物实验技师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2年</w:t>
            </w:r>
          </w:p>
        </w:tc>
        <w:tc>
          <w:tcPr>
            <w:tcW w:w="60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动物医学、动物科学、生物学、医学相关专业本科毕业及以上学历应/往届毕业生</w:t>
            </w:r>
          </w:p>
        </w:tc>
      </w:tr>
    </w:tbl>
    <w:p>
      <w:pPr>
        <w:widowControl/>
        <w:spacing w:line="525" w:lineRule="atLeast"/>
        <w:ind w:firstLine="480"/>
        <w:rPr>
          <w:rFonts w:ascii="微软雅黑" w:hAnsi="微软雅黑" w:eastAsia="微软雅黑" w:cs="宋体"/>
          <w:color w:val="707070"/>
          <w:kern w:val="0"/>
          <w:sz w:val="24"/>
          <w:szCs w:val="24"/>
        </w:rPr>
      </w:pP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707070"/>
          <w:kern w:val="0"/>
          <w:sz w:val="24"/>
          <w:szCs w:val="24"/>
        </w:rPr>
        <w:t>二、报名时间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2022年4月12日-2022年4月28日止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707070"/>
          <w:kern w:val="0"/>
          <w:sz w:val="24"/>
          <w:szCs w:val="24"/>
        </w:rPr>
        <w:t>三、报名招收录取程序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707070"/>
          <w:kern w:val="0"/>
          <w:sz w:val="24"/>
          <w:szCs w:val="24"/>
        </w:rPr>
        <w:t>1、网上报名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所有考生都必须进行网上报名，逾期将不再补报。请认真阅读以下流程和注意事项！</w:t>
      </w:r>
    </w:p>
    <w:p>
      <w:pPr>
        <w:widowControl/>
        <w:spacing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（1）报名网址链接：</w:t>
      </w:r>
      <w:r>
        <w:fldChar w:fldCharType="begin"/>
      </w:r>
      <w:r>
        <w:instrText xml:space="preserve"> HYPERLINK "http://hxgp.cd120.com/index.html" \t "_blank" </w:instrText>
      </w:r>
      <w:r>
        <w:fldChar w:fldCharType="separate"/>
      </w:r>
      <w:r>
        <w:rPr>
          <w:rFonts w:hint="eastAsia" w:ascii="微软雅黑" w:hAnsi="微软雅黑" w:eastAsia="微软雅黑" w:cs="宋体"/>
          <w:color w:val="0000FF"/>
          <w:kern w:val="0"/>
          <w:sz w:val="24"/>
          <w:szCs w:val="24"/>
          <w:u w:val="single"/>
        </w:rPr>
        <w:t>http://hxgp.cd120.com/index.html</w:t>
      </w:r>
      <w:r>
        <w:rPr>
          <w:rFonts w:hint="eastAsia" w:ascii="微软雅黑" w:hAnsi="微软雅黑" w:eastAsia="微软雅黑" w:cs="宋体"/>
          <w:color w:val="0000FF"/>
          <w:kern w:val="0"/>
          <w:sz w:val="24"/>
          <w:szCs w:val="24"/>
          <w:u w:val="single"/>
        </w:rPr>
        <w:fldChar w:fldCharType="end"/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（2）报名方法：网页右上角点击“在线报名”——选择“技师”或“药师”——输入本人身份证号和手机号——获取验证码后直接登录——完善个人信息并上传相应证明材料——填报志愿——保存提交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详细流程示意图请查看附件1。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如有报名网站技术问题，请联系技术老师电话：19115984624。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注意事项：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考生应认真了解并严格按照报考条件及相关政策要求选择填报志愿，按要求准确填写报名信息并提供真实材料。因不符合我院规培技师/药师报考条件及相关政策要求，或因信息填写错误、填报虚假信息造成后续不能参加招收考试、录取或注册学籍的，后果由考生本人承担。    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所有考生均应对本人网上报名信息进行认真核对并确认，报名信息经考生提交后一律不作修改。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707070"/>
          <w:kern w:val="0"/>
          <w:sz w:val="24"/>
          <w:szCs w:val="24"/>
        </w:rPr>
        <w:t>2、面试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我院将根据补招计划及各专业报考情况，在资格审查和材料审核合格的考生中择优确定面试名单，于面试前7日左右将面试通知登载在华西医院官网网址：http://www.cd120.com/——招生招聘--公告栏。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707070"/>
          <w:kern w:val="0"/>
          <w:sz w:val="24"/>
          <w:szCs w:val="24"/>
        </w:rPr>
        <w:t>3、录取及体检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将在官网公布录取名单。拟录取学员体检均在我院进行，费用自理，具体时间和录取通知一并下发，请不要在其他医院或者提前体检，我院统一安排。</w:t>
      </w:r>
    </w:p>
    <w:p>
      <w:pPr>
        <w:widowControl/>
        <w:spacing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注：面试及录取信息均发布在 </w:t>
      </w:r>
      <w:r>
        <w:fldChar w:fldCharType="begin"/>
      </w:r>
      <w:r>
        <w:instrText xml:space="preserve"> HYPERLINK "http://www.wchscu.cn/Article/Backend/modify/category_id/www.cd120.com" \t "_blank" </w:instrText>
      </w:r>
      <w:r>
        <w:fldChar w:fldCharType="separate"/>
      </w:r>
      <w:r>
        <w:rPr>
          <w:rFonts w:hint="eastAsia" w:ascii="微软雅黑" w:hAnsi="微软雅黑" w:eastAsia="微软雅黑" w:cs="宋体"/>
          <w:color w:val="0000FF"/>
          <w:kern w:val="0"/>
          <w:sz w:val="24"/>
          <w:szCs w:val="24"/>
          <w:u w:val="single"/>
        </w:rPr>
        <w:t>www.cd120.com</w:t>
      </w:r>
      <w:r>
        <w:rPr>
          <w:rFonts w:hint="eastAsia" w:ascii="微软雅黑" w:hAnsi="微软雅黑" w:eastAsia="微软雅黑" w:cs="宋体"/>
          <w:color w:val="0000FF"/>
          <w:kern w:val="0"/>
          <w:sz w:val="24"/>
          <w:szCs w:val="24"/>
          <w:u w:val="single"/>
        </w:rPr>
        <w:fldChar w:fldCharType="end"/>
      </w: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 —-招生招聘—-公告栏。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707070"/>
          <w:kern w:val="0"/>
          <w:sz w:val="24"/>
          <w:szCs w:val="24"/>
        </w:rPr>
        <w:t>三、培训保障措施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1．学员与我院签订《四川大学华西医院规范化技师/药师培训合同》，自愿以社会人身份参加我院技师/药师规范化培训。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2．学员人事档案由成都市人才流动服务中心代管。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3．我院统一为社会人学员购买社保（五险）。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4. 将参照我院原有相应序列的同级人员给予培训补助。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707070"/>
          <w:kern w:val="0"/>
          <w:sz w:val="24"/>
          <w:szCs w:val="24"/>
        </w:rPr>
        <w:t>四、联系方式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1. 咨询方式：加入“2022年华西规范化培训（技师/药师）招收咨询”QQ群，群内@胥老师咨询相关事宜。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群号：166584484（可扫下面二维码），加群验证答案：02885422886。</w:t>
      </w:r>
    </w:p>
    <w:p>
      <w:pPr>
        <w:widowControl/>
        <w:spacing w:after="300" w:line="525" w:lineRule="atLeast"/>
        <w:ind w:firstLine="480"/>
        <w:jc w:val="center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ascii="微软雅黑" w:hAnsi="微软雅黑" w:eastAsia="微软雅黑" w:cs="宋体"/>
          <w:color w:val="707070"/>
          <w:kern w:val="0"/>
          <w:sz w:val="24"/>
          <w:szCs w:val="24"/>
        </w:rPr>
        <w:drawing>
          <wp:inline distT="0" distB="0" distL="0" distR="0">
            <wp:extent cx="2150745" cy="2765425"/>
            <wp:effectExtent l="0" t="0" r="1905" b="0"/>
            <wp:docPr id="1" name="图片 1" descr="http://www.wchscu.cn/Uploads/Picture/2022/04/12/u6254db5ce869f.png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www.wchscu.cn/Uploads/Picture/2022/04/12/u6254db5ce869f.png"/>
                    <pic:cNvPicPr>
                      <a:picLocks noChangeAspect="true" noChangeArrowheads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false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0745" cy="276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2. 咨询电话：028—85422886 胥老师（招收期间电话繁忙，请尽量加QQ群咨询）。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3．电子邮箱：524587212@qq.com。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4. 地址：成都外南国学巷37号，四川大学华西医院第八教学楼（老八教）毕业后培训部204-1办公室，610041。</w:t>
      </w:r>
    </w:p>
    <w:p>
      <w:pPr>
        <w:widowControl/>
        <w:spacing w:after="300"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</w:p>
    <w:p>
      <w:pPr>
        <w:widowControl/>
        <w:spacing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fldChar w:fldCharType="begin"/>
      </w:r>
      <w:r>
        <w:instrText xml:space="preserve"> HYPERLINK "http://www.wchscu.cn/Uploads/Picture/2022/04/12/u6254dbaf3ccfb.docx" \t "_blank" </w:instrText>
      </w:r>
      <w:r>
        <w:fldChar w:fldCharType="separate"/>
      </w:r>
      <w:r>
        <w:rPr>
          <w:rFonts w:hint="eastAsia" w:ascii="微软雅黑" w:hAnsi="微软雅黑" w:eastAsia="微软雅黑" w:cs="宋体"/>
          <w:color w:val="337FE5"/>
          <w:kern w:val="0"/>
          <w:sz w:val="24"/>
          <w:szCs w:val="24"/>
          <w:u w:val="single"/>
        </w:rPr>
        <w:t>附件1 报名流程说明书V1.0</w:t>
      </w:r>
      <w:r>
        <w:rPr>
          <w:rFonts w:hint="eastAsia" w:ascii="微软雅黑" w:hAnsi="微软雅黑" w:eastAsia="微软雅黑" w:cs="宋体"/>
          <w:color w:val="337FE5"/>
          <w:kern w:val="0"/>
          <w:sz w:val="24"/>
          <w:szCs w:val="24"/>
          <w:u w:val="single"/>
        </w:rPr>
        <w:fldChar w:fldCharType="end"/>
      </w:r>
    </w:p>
    <w:p>
      <w:pPr>
        <w:widowControl/>
        <w:spacing w:line="525" w:lineRule="atLeast"/>
        <w:ind w:firstLine="480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fldChar w:fldCharType="begin"/>
      </w:r>
      <w:r>
        <w:instrText xml:space="preserve"> HYPERLINK "http://www.wchscu.cn/Uploads/Picture/2022/04/12/u6254dbc5b8bd8.xls" \t "_blank" </w:instrText>
      </w:r>
      <w:r>
        <w:fldChar w:fldCharType="separate"/>
      </w:r>
      <w:r>
        <w:rPr>
          <w:rFonts w:hint="eastAsia" w:ascii="微软雅黑" w:hAnsi="微软雅黑" w:eastAsia="微软雅黑" w:cs="宋体"/>
          <w:color w:val="337FE5"/>
          <w:kern w:val="0"/>
          <w:sz w:val="24"/>
          <w:szCs w:val="24"/>
          <w:u w:val="single"/>
        </w:rPr>
        <w:t>附件2 2022年技师药师规范化培训报名表</w:t>
      </w:r>
      <w:r>
        <w:rPr>
          <w:rFonts w:hint="eastAsia" w:ascii="微软雅黑" w:hAnsi="微软雅黑" w:eastAsia="微软雅黑" w:cs="宋体"/>
          <w:color w:val="337FE5"/>
          <w:kern w:val="0"/>
          <w:sz w:val="24"/>
          <w:szCs w:val="24"/>
          <w:u w:val="single"/>
        </w:rPr>
        <w:fldChar w:fldCharType="end"/>
      </w:r>
    </w:p>
    <w:p>
      <w:pPr>
        <w:widowControl/>
        <w:spacing w:after="300" w:line="525" w:lineRule="atLeast"/>
        <w:ind w:firstLine="480"/>
        <w:jc w:val="right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</w:p>
    <w:p>
      <w:pPr>
        <w:widowControl/>
        <w:spacing w:after="300" w:line="525" w:lineRule="atLeast"/>
        <w:ind w:firstLine="480"/>
        <w:jc w:val="right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四川大学华西医院</w:t>
      </w:r>
    </w:p>
    <w:p>
      <w:pPr>
        <w:widowControl/>
        <w:spacing w:after="300" w:line="525" w:lineRule="atLeast"/>
        <w:ind w:firstLine="480"/>
        <w:jc w:val="right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毕业后培训部 </w:t>
      </w:r>
    </w:p>
    <w:p>
      <w:pPr>
        <w:widowControl/>
        <w:spacing w:after="300" w:line="525" w:lineRule="atLeast"/>
        <w:ind w:firstLine="480"/>
        <w:jc w:val="right"/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707070"/>
          <w:kern w:val="0"/>
          <w:sz w:val="24"/>
          <w:szCs w:val="24"/>
        </w:rPr>
        <w:t>2022年4月12日 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altName w:val="DejaVu Sans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F31"/>
    <w:rsid w:val="00041CA6"/>
    <w:rsid w:val="00662F31"/>
    <w:rsid w:val="00830B96"/>
    <w:rsid w:val="EF35D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customStyle="1" w:styleId="7">
    <w:name w:val="s1"/>
    <w:basedOn w:val="4"/>
    <w:qFormat/>
    <w:uiPriority w:val="0"/>
  </w:style>
  <w:style w:type="character" w:customStyle="1" w:styleId="8">
    <w:name w:val="s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306</Words>
  <Characters>1747</Characters>
  <Lines>14</Lines>
  <Paragraphs>4</Paragraphs>
  <TotalTime>8</TotalTime>
  <ScaleCrop>false</ScaleCrop>
  <LinksUpToDate>false</LinksUpToDate>
  <CharactersWithSpaces>2049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2022-04-18T08:34:00Z</dcterms:created>
  <dc:creator>WZD</dc:creator>
  <cp:lastModifiedBy>uos</cp:lastModifiedBy>
  <dcterms:modified xsi:type="dcterms:W3CDTF">2022-04-26T16:38:38Z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