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自</w:t>
      </w:r>
      <w:bookmarkStart w:id="0" w:name="_GoBack"/>
      <w:bookmarkEnd w:id="0"/>
      <w:r>
        <w:rPr>
          <w:rFonts w:hint="eastAsia" w:ascii="仿宋" w:hAnsi="仿宋" w:eastAsia="仿宋" w:cs="仿宋"/>
          <w:sz w:val="36"/>
          <w:szCs w:val="36"/>
        </w:rPr>
        <w:t>贡市第一人民医院</w:t>
      </w:r>
    </w:p>
    <w:p>
      <w:pPr>
        <w:pStyle w:val="2"/>
        <w:keepNext w:val="0"/>
        <w:keepLines w:val="0"/>
        <w:pageBreakBefore w:val="0"/>
        <w:widowControl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2022年药师规范化培训学员招生简章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自贡市第一人民医院始建1908年，经百年淬砺发展为集预防、医疗、科研、教学为一体的三级甲等综合医院。药师规范化培训的目的是为各级医疗机构培养具有良好的职业道德、扎实的药学理论知识、规范的实践技能和能独立地完成医疗机构药师工作的药学人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56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自2016年开始招生以来，基地已累计招收学员51人，截止2021年培训合格率100%，就业率100%。为满足医疗队伍发展需求，切实提高药师队伍整体素质和专业能力，为医疗机构培养一批综合素质高、专业能力强的药学人才，结合我院工作实际，现启动我院2022级药师规范化培训学员招收报名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一、招收对象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1.药学相关专业全日制大专及以上学历应届和往届毕业生；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2.自愿以“培训学员”身份参加药师规范化培训；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3.身心健康，具备良好的职业素养和职业道德，能胜任医院药师工作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4.招生人数：10人。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二、培训时间及内容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1.培训时间：2022年08月01日-2023年07月31日；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时间为12个月，培训内容主要包括专业理论知识和基本操作技能。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三、报名时间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700" w:firstLineChars="25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03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日—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03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日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四、招收录取程序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1.报名：填写报名表发送至邮箱</w:t>
      </w:r>
      <w:r>
        <w:rPr>
          <w:rStyle w:val="14"/>
          <w:rFonts w:hint="eastAsia" w:ascii="仿宋" w:hAnsi="仿宋" w:eastAsia="仿宋" w:cs="仿宋"/>
          <w:b/>
          <w:bCs/>
          <w:color w:val="FF0000"/>
          <w:sz w:val="28"/>
          <w:szCs w:val="28"/>
          <w:shd w:val="clear" w:color="auto" w:fill="FFFFFF"/>
        </w:rPr>
        <w:t>3367614033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</w:rPr>
        <w:t>@qq.com</w:t>
      </w:r>
      <w:r>
        <w:rPr>
          <w:rFonts w:hint="eastAsia" w:ascii="仿宋" w:hAnsi="仿宋" w:eastAsia="仿宋" w:cs="仿宋"/>
          <w:kern w:val="0"/>
          <w:sz w:val="28"/>
          <w:szCs w:val="28"/>
        </w:rPr>
        <w:t>（报名表请见招生简章附件一）。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2.资格审查：请</w:t>
      </w:r>
      <w:r>
        <w:rPr>
          <w:rFonts w:hint="eastAsia" w:ascii="仿宋" w:hAnsi="仿宋" w:eastAsia="仿宋" w:cs="仿宋"/>
          <w:kern w:val="0"/>
          <w:sz w:val="28"/>
          <w:szCs w:val="28"/>
        </w:rPr>
        <w:t>报名学员准备毕业证、学位证（本科以上需提供）、药师资格证（有则提供）、英语四六级等级证书或成绩单（有则提供）、身份证（以上证件均需提供原件和复印件）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</w:rPr>
        <w:t>报名表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</w:rPr>
        <w:t>个人简历于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  <w:lang w:val="en-US" w:eastAsia="zh-CN"/>
        </w:rPr>
        <w:t>03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</w:rPr>
        <w:t>日—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  <w:lang w:val="en-US" w:eastAsia="zh-CN"/>
        </w:rPr>
        <w:t>03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  <w:lang w:val="en-US" w:eastAsia="zh-CN"/>
        </w:rPr>
        <w:t>31</w:t>
      </w:r>
      <w:r>
        <w:rPr>
          <w:rFonts w:hint="eastAsia" w:ascii="仿宋" w:hAnsi="仿宋" w:eastAsia="仿宋" w:cs="仿宋"/>
          <w:b/>
          <w:color w:val="FF0000"/>
          <w:kern w:val="0"/>
          <w:sz w:val="28"/>
          <w:szCs w:val="28"/>
        </w:rPr>
        <w:t>日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到自贡市第一人民医院科研科（行政楼6楼</w:t>
      </w:r>
      <w:r>
        <w:rPr>
          <w:rFonts w:hint="eastAsia" w:ascii="仿宋" w:hAnsi="仿宋" w:eastAsia="仿宋" w:cs="仿宋"/>
          <w:kern w:val="0"/>
          <w:sz w:val="28"/>
          <w:szCs w:val="28"/>
        </w:rPr>
        <w:t>）进行现场资格审查。单位送培学院还需提供单位同意送培的证明并加盖单位公章。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笔试和</w:t>
      </w:r>
      <w:r>
        <w:rPr>
          <w:rFonts w:hint="eastAsia" w:ascii="仿宋" w:hAnsi="仿宋" w:eastAsia="仿宋" w:cs="仿宋"/>
          <w:kern w:val="0"/>
          <w:sz w:val="28"/>
          <w:szCs w:val="28"/>
        </w:rPr>
        <w:t>综合面试：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笔试：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</w:rPr>
        <w:t>日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</w:rPr>
        <w:t>上午09:00-10:00；</w:t>
      </w:r>
      <w:r>
        <w:rPr>
          <w:rFonts w:hint="eastAsia" w:ascii="仿宋" w:hAnsi="仿宋" w:eastAsia="仿宋" w:cs="仿宋"/>
          <w:kern w:val="0"/>
          <w:sz w:val="28"/>
          <w:szCs w:val="28"/>
        </w:rPr>
        <w:t>综合考核，择优录用；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综合面试：笔试取前30%名次进入下一轮面试，参加综合面试的考生携带本人有效身份证原件，于2022年4月1日（周五）下午14:10—14:20报到并寄存物品，超过14:20仍未报到者视作缺考。报到寄存物品后，在培训中心301教室抽签候考，待工作人员引领至面试室参加面试后，即可领取物品离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  报到及物品寄存地点：自贡市第一人民医院培训中心301教室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（3）面试结果于三个工作日内在官网公布。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4.体检：面试考核通过人员携本人身份证和体检费到指定地点参加体检（时间另行通知）。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凡弄虚作假者，一经发现立即取消培训资格。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五、人事关系及待遇保障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我院2022年新进药学专业人员，符合条件者一并进行规范化培训，培训期间的待遇按照我院相关规定执行。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1.社会化学员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人事关系：以自愿参加规范化培训为原则，所有参加规培人员由医院科教科统一管理。学员人事档案统一指定由自贡市人才交流中心代管。培训结束且合格后将根据医院需要择优留用学员，其余学员根据双向选择的原则再次择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待遇保障：录取后与医院签订培训合同，按相关政策执行。为保障学员的基本权益，培训基地要保证学员最低收入。社会人由培训基地承担全部补助和社会保险单位缴纳部分。社会人由培训基地视学历层次等因素，保障其培训期间最低现金性收入（不含社会保险单位缴纳部分）不低于3万元/年。省卫生计生行政部门根据实际可调整学员最低收入水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2.单位委培学员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（1）人事关系：单位委培学员录取后与我院和送培单位签订三方培训合同，其人事关系保留在送培单位。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待遇保障：按医院规范化培训相关规定执行。单位人培训期间原人事（劳动）、工资关系不变，除委派单位发放的工资及其他福利待遇外，培训基地应适当发放生活补助。委派单位和培训基地签订委托培训协议，单位委派的培训对象培训结束后必须回到原单位工作，培训基地不得留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学员收入指培训期间由培训基地（单位人还包括其委派机构）所发放的经济性获得的总和，包括奖助学金、保险、生活（住房）补助、绩效奖励、符合政策的其他收入等。学员收入由培训基地根据其学历层次、职称取得情况、培训表现和临床工作考核结果等因素，确定标准并发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六、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录用及体检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1、根据考生的考试考核成绩，综合评定后确定拟录取人员，被录取学员应在规定时间与本院签订就业协议书，入训报到时进行体检（预计为2022年7月）、签订规培协议书、购买社保。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2、学员报到时，必须提供身份证、毕业证（学位证）、报到证原件（应届毕业生提供），如资料不齐或作假则取消录取资格。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未尽事宜请电话联系：0813-2121088、2122203（人事科）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七、</w:t>
      </w:r>
      <w:r>
        <w:rPr>
          <w:rFonts w:hint="eastAsia" w:ascii="仿宋" w:hAnsi="仿宋" w:eastAsia="仿宋" w:cs="仿宋"/>
          <w:kern w:val="0"/>
          <w:sz w:val="28"/>
          <w:szCs w:val="28"/>
        </w:rPr>
        <w:t>如遇国家或四川省医院药师规范化培训相关政策调整，各规培药师及送培单位应服从新法规或新政策。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1924050" cy="533400"/>
          <wp:effectExtent l="19050" t="0" r="0" b="0"/>
          <wp:docPr id="4" name="图片 1" descr="院徽名称.jpg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院徽名称.jpg"/>
                  <pic:cNvPicPr>
                    <a:picLocks noChangeAspect="true" noChangeArrowheads="true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405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EF9"/>
    <w:rsid w:val="000B279B"/>
    <w:rsid w:val="000F3326"/>
    <w:rsid w:val="0019176A"/>
    <w:rsid w:val="001A3A37"/>
    <w:rsid w:val="001C53D2"/>
    <w:rsid w:val="00227EF9"/>
    <w:rsid w:val="002636DD"/>
    <w:rsid w:val="0029265D"/>
    <w:rsid w:val="002B1D57"/>
    <w:rsid w:val="002D6B8B"/>
    <w:rsid w:val="003E44E2"/>
    <w:rsid w:val="004A1F29"/>
    <w:rsid w:val="004D09BB"/>
    <w:rsid w:val="004D6B1A"/>
    <w:rsid w:val="004E690C"/>
    <w:rsid w:val="004F019D"/>
    <w:rsid w:val="005D7D0F"/>
    <w:rsid w:val="00634BC2"/>
    <w:rsid w:val="006568E0"/>
    <w:rsid w:val="00822B52"/>
    <w:rsid w:val="008823D1"/>
    <w:rsid w:val="008C3422"/>
    <w:rsid w:val="008D679B"/>
    <w:rsid w:val="00903CFF"/>
    <w:rsid w:val="009A410C"/>
    <w:rsid w:val="009B54D7"/>
    <w:rsid w:val="009E4162"/>
    <w:rsid w:val="00A263B1"/>
    <w:rsid w:val="00A40765"/>
    <w:rsid w:val="00A74B4F"/>
    <w:rsid w:val="00A90AA6"/>
    <w:rsid w:val="00B32A6A"/>
    <w:rsid w:val="00B72A71"/>
    <w:rsid w:val="00B87D82"/>
    <w:rsid w:val="00BA6334"/>
    <w:rsid w:val="00BD6919"/>
    <w:rsid w:val="00C04796"/>
    <w:rsid w:val="00C0595D"/>
    <w:rsid w:val="00C52898"/>
    <w:rsid w:val="00CE65FC"/>
    <w:rsid w:val="00D07E4E"/>
    <w:rsid w:val="00D23D95"/>
    <w:rsid w:val="00DB2FE9"/>
    <w:rsid w:val="00DF2EAD"/>
    <w:rsid w:val="00E63705"/>
    <w:rsid w:val="00EC44D3"/>
    <w:rsid w:val="00EE6432"/>
    <w:rsid w:val="00EF5330"/>
    <w:rsid w:val="00F16967"/>
    <w:rsid w:val="00F74289"/>
    <w:rsid w:val="00FA734C"/>
    <w:rsid w:val="01822969"/>
    <w:rsid w:val="07B62E3D"/>
    <w:rsid w:val="08826609"/>
    <w:rsid w:val="0CCC68A1"/>
    <w:rsid w:val="0E226200"/>
    <w:rsid w:val="1DD9390B"/>
    <w:rsid w:val="1DD93B77"/>
    <w:rsid w:val="1EAB74B7"/>
    <w:rsid w:val="2876306F"/>
    <w:rsid w:val="2A4538AA"/>
    <w:rsid w:val="2BEB03CA"/>
    <w:rsid w:val="3AFD52E6"/>
    <w:rsid w:val="3B61500B"/>
    <w:rsid w:val="455E1FED"/>
    <w:rsid w:val="459B2583"/>
    <w:rsid w:val="4D532844"/>
    <w:rsid w:val="52306827"/>
    <w:rsid w:val="60FC53AF"/>
    <w:rsid w:val="65AA1427"/>
    <w:rsid w:val="6F6F015A"/>
    <w:rsid w:val="78135D6E"/>
    <w:rsid w:val="7F52421C"/>
    <w:rsid w:val="CFD3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paragraph" w:customStyle="1" w:styleId="13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15"/>
    <w:basedOn w:val="8"/>
    <w:qFormat/>
    <w:uiPriority w:val="0"/>
  </w:style>
  <w:style w:type="character" w:customStyle="1" w:styleId="15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hphp</Company>
  <Pages>3</Pages>
  <Words>1746</Words>
  <Characters>1887</Characters>
  <Lines>8</Lines>
  <Paragraphs>2</Paragraphs>
  <TotalTime>2</TotalTime>
  <ScaleCrop>false</ScaleCrop>
  <LinksUpToDate>false</LinksUpToDate>
  <CharactersWithSpaces>1889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2016-09-05T17:27:00Z</dcterms:created>
  <dc:creator>临床药学室</dc:creator>
  <cp:lastModifiedBy>uos</cp:lastModifiedBy>
  <dcterms:modified xsi:type="dcterms:W3CDTF">2022-04-26T16:29:57Z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commondata">
    <vt:lpwstr>eyJoZGlkIjoiOTE4YTIxMTU4NDc5YTc4NzU0NTQ2Zjc2NDJlYjBhZDIifQ==</vt:lpwstr>
  </property>
  <property fmtid="{D5CDD505-2E9C-101B-9397-08002B2CF9AE}" pid="4" name="ICV">
    <vt:lpwstr>6015588D384D4EB49843D01A719A7F92</vt:lpwstr>
  </property>
</Properties>
</file>