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line="285" w:lineRule="atLeast"/>
        <w:jc w:val="center"/>
        <w:rPr>
          <w:rFonts w:cs="Arial" w:asciiTheme="minorEastAsia" w:hAnsiTheme="minorEastAsia" w:eastAsiaTheme="minorEastAsia"/>
          <w:b/>
          <w:bCs/>
          <w:color w:val="000000"/>
          <w:sz w:val="44"/>
          <w:szCs w:val="44"/>
        </w:rPr>
      </w:pPr>
      <w:bookmarkStart w:id="0" w:name="_GoBack"/>
      <w:bookmarkEnd w:id="0"/>
      <w:r>
        <w:rPr>
          <w:rFonts w:hint="eastAsia" w:cs="Arial" w:asciiTheme="minorEastAsia" w:hAnsiTheme="minorEastAsia" w:eastAsiaTheme="minorEastAsia"/>
          <w:b/>
          <w:bCs/>
          <w:color w:val="000000"/>
          <w:sz w:val="44"/>
          <w:szCs w:val="44"/>
        </w:rPr>
        <w:t>遂宁市中心医院2022年度</w:t>
      </w:r>
    </w:p>
    <w:p>
      <w:pPr>
        <w:adjustRightInd/>
        <w:snapToGrid/>
        <w:spacing w:afterLines="100" w:line="285" w:lineRule="atLeast"/>
        <w:jc w:val="center"/>
        <w:rPr>
          <w:rFonts w:cs="Arial" w:asciiTheme="minorEastAsia" w:hAnsiTheme="minorEastAsia" w:eastAsiaTheme="minorEastAsia"/>
          <w:b/>
          <w:bCs/>
          <w:color w:val="000000"/>
          <w:sz w:val="44"/>
          <w:szCs w:val="44"/>
        </w:rPr>
      </w:pPr>
      <w:r>
        <w:rPr>
          <w:rFonts w:hint="eastAsia" w:cs="Arial" w:asciiTheme="minorEastAsia" w:hAnsiTheme="minorEastAsia" w:eastAsiaTheme="minorEastAsia"/>
          <w:b/>
          <w:bCs/>
          <w:color w:val="000000"/>
          <w:sz w:val="44"/>
          <w:szCs w:val="44"/>
        </w:rPr>
        <w:t>药师规范化培训招生简章</w:t>
      </w:r>
    </w:p>
    <w:p>
      <w:pPr>
        <w:spacing w:afterLines="50" w:line="360" w:lineRule="auto"/>
        <w:ind w:firstLine="590" w:firstLineChars="246"/>
        <w:jc w:val="both"/>
        <w:rPr>
          <w:rFonts w:ascii="Times New Roman" w:hAnsi="Times New Roman" w:cs="Times New Roman" w:eastAsiaTheme="minorEastAsia"/>
          <w:color w:val="000000"/>
          <w:sz w:val="24"/>
          <w:szCs w:val="24"/>
        </w:rPr>
      </w:pPr>
      <w:r>
        <w:rPr>
          <w:rFonts w:ascii="Times New Roman" w:cs="Times New Roman" w:hAnsiTheme="minorEastAsia" w:eastAsiaTheme="minorEastAsia"/>
          <w:sz w:val="24"/>
          <w:szCs w:val="24"/>
        </w:rPr>
        <w:t>遂宁市位于四川盆地中部，涪江中游，是四川的交通枢纽城市，国家级卫生城市，国家级花园城市，全国绿化模范城市。</w:t>
      </w:r>
      <w:r>
        <w:rPr>
          <w:rFonts w:ascii="Times New Roman" w:cs="Times New Roman" w:hAnsiTheme="minorEastAsia" w:eastAsiaTheme="minorEastAsia"/>
          <w:color w:val="000000"/>
          <w:sz w:val="24"/>
          <w:szCs w:val="24"/>
        </w:rPr>
        <w:t>我院是一所具有百年历史的国家三级甲</w:t>
      </w:r>
      <w:r>
        <w:rPr>
          <w:rFonts w:ascii="Times New Roman" w:cs="Times New Roman" w:hAnsiTheme="minorEastAsia" w:eastAsiaTheme="minorEastAsia"/>
          <w:bCs/>
          <w:sz w:val="24"/>
        </w:rPr>
        <w:t>等综合医院</w:t>
      </w:r>
      <w:r>
        <w:rPr>
          <w:rFonts w:ascii="Times New Roman" w:cs="Times New Roman" w:hAnsiTheme="minorEastAsia" w:eastAsiaTheme="minorEastAsia"/>
          <w:color w:val="000000"/>
          <w:sz w:val="21"/>
          <w:szCs w:val="21"/>
        </w:rPr>
        <w:t>（</w:t>
      </w:r>
      <w:r>
        <w:fldChar w:fldCharType="begin"/>
      </w:r>
      <w:r>
        <w:instrText xml:space="preserve"> HYPERLINK "http://www.sns120.com/a/gywm/201301/1.html" </w:instrText>
      </w:r>
      <w:r>
        <w:fldChar w:fldCharType="separate"/>
      </w:r>
      <w:r>
        <w:rPr>
          <w:rStyle w:val="12"/>
          <w:rFonts w:ascii="Times New Roman" w:hAnsi="Times New Roman" w:cs="Times New Roman" w:eastAsiaTheme="minorEastAsia"/>
          <w:sz w:val="21"/>
          <w:szCs w:val="21"/>
        </w:rPr>
        <w:t>http://www.sns120.com/a/gywm/201301/1.html</w:t>
      </w:r>
      <w:r>
        <w:rPr>
          <w:rStyle w:val="12"/>
          <w:rFonts w:ascii="Times New Roman" w:hAnsi="Times New Roman" w:cs="Times New Roman" w:eastAsiaTheme="minorEastAsia"/>
          <w:sz w:val="21"/>
          <w:szCs w:val="21"/>
        </w:rPr>
        <w:fldChar w:fldCharType="end"/>
      </w:r>
      <w:r>
        <w:rPr>
          <w:rFonts w:ascii="Times New Roman" w:cs="Times New Roman" w:hAnsiTheme="minorEastAsia" w:eastAsiaTheme="minorEastAsia"/>
          <w:color w:val="000000"/>
          <w:sz w:val="21"/>
          <w:szCs w:val="21"/>
        </w:rPr>
        <w:t>）</w:t>
      </w:r>
      <w:r>
        <w:rPr>
          <w:rFonts w:ascii="Times New Roman" w:cs="Times New Roman" w:hAnsiTheme="minorEastAsia" w:eastAsiaTheme="minorEastAsia"/>
          <w:color w:val="000000"/>
          <w:sz w:val="24"/>
          <w:szCs w:val="24"/>
        </w:rPr>
        <w:t>，</w:t>
      </w:r>
      <w:r>
        <w:rPr>
          <w:rFonts w:ascii="Times New Roman" w:cs="Times New Roman" w:hAnsiTheme="minorEastAsia" w:eastAsiaTheme="minorEastAsia"/>
          <w:bCs/>
          <w:sz w:val="24"/>
          <w:szCs w:val="24"/>
        </w:rPr>
        <w:t>自</w:t>
      </w:r>
      <w:r>
        <w:rPr>
          <w:rFonts w:ascii="Times New Roman" w:hAnsi="Times New Roman" w:cs="Times New Roman" w:eastAsiaTheme="minorEastAsia"/>
          <w:bCs/>
          <w:sz w:val="24"/>
          <w:szCs w:val="24"/>
        </w:rPr>
        <w:t>200</w:t>
      </w:r>
      <w:r>
        <w:rPr>
          <w:rFonts w:ascii="Times New Roman" w:hAnsi="Times New Roman" w:cs="Times New Roman" w:eastAsiaTheme="minorEastAsia"/>
          <w:bCs/>
          <w:sz w:val="24"/>
        </w:rPr>
        <w:t>8</w:t>
      </w:r>
      <w:r>
        <w:rPr>
          <w:rFonts w:ascii="Times New Roman" w:cs="Times New Roman" w:hAnsiTheme="minorEastAsia" w:eastAsiaTheme="minorEastAsia"/>
          <w:bCs/>
          <w:sz w:val="24"/>
        </w:rPr>
        <w:t>年起开展住院医师规范化培训工作，</w:t>
      </w:r>
      <w:r>
        <w:rPr>
          <w:rFonts w:ascii="Times New Roman" w:hAnsi="Times New Roman" w:cs="Times New Roman" w:eastAsiaTheme="minorEastAsia"/>
          <w:bCs/>
          <w:sz w:val="24"/>
        </w:rPr>
        <w:t>2014</w:t>
      </w:r>
      <w:r>
        <w:rPr>
          <w:rFonts w:ascii="Times New Roman" w:cs="Times New Roman" w:hAnsiTheme="minorEastAsia" w:eastAsiaTheme="minorEastAsia"/>
          <w:bCs/>
          <w:sz w:val="24"/>
        </w:rPr>
        <w:t>年</w:t>
      </w:r>
      <w:r>
        <w:rPr>
          <w:rFonts w:ascii="Times New Roman" w:hAnsi="Times New Roman" w:cs="Times New Roman" w:eastAsiaTheme="minorEastAsia"/>
          <w:bCs/>
          <w:sz w:val="24"/>
        </w:rPr>
        <w:t>9</w:t>
      </w:r>
      <w:r>
        <w:rPr>
          <w:rFonts w:ascii="Times New Roman" w:cs="Times New Roman" w:hAnsiTheme="minorEastAsia" w:eastAsiaTheme="minorEastAsia"/>
          <w:bCs/>
          <w:sz w:val="24"/>
        </w:rPr>
        <w:t>月被认定为国家第一批住院医师规范化培训基地。</w:t>
      </w:r>
      <w:r>
        <w:rPr>
          <w:rFonts w:ascii="Times New Roman" w:hAnsi="Times New Roman" w:cs="Times New Roman" w:eastAsiaTheme="minorEastAsia"/>
          <w:bCs/>
          <w:sz w:val="24"/>
        </w:rPr>
        <w:t>2016</w:t>
      </w:r>
      <w:r>
        <w:rPr>
          <w:rFonts w:ascii="Times New Roman" w:cs="Times New Roman" w:hAnsiTheme="minorEastAsia" w:eastAsiaTheme="minorEastAsia"/>
          <w:bCs/>
          <w:sz w:val="24"/>
        </w:rPr>
        <w:t>年成为四川省第一批药师规范化培训基地，现</w:t>
      </w:r>
      <w:r>
        <w:rPr>
          <w:rFonts w:ascii="Times New Roman" w:cs="Times New Roman" w:hAnsiTheme="minorEastAsia" w:eastAsiaTheme="minorEastAsia"/>
          <w:color w:val="000000"/>
          <w:sz w:val="24"/>
          <w:szCs w:val="24"/>
        </w:rPr>
        <w:t>启动我院</w:t>
      </w:r>
      <w:r>
        <w:rPr>
          <w:rFonts w:ascii="Times New Roman" w:hAnsi="Times New Roman" w:cs="Times New Roman" w:eastAsiaTheme="minorEastAsia"/>
          <w:color w:val="000000"/>
          <w:sz w:val="24"/>
          <w:szCs w:val="24"/>
        </w:rPr>
        <w:t>202</w:t>
      </w:r>
      <w:r>
        <w:rPr>
          <w:rFonts w:hint="eastAsia"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级医院药师规范化培训招生报名工作，欢迎符合条件者来电咨询，积极报考。</w:t>
      </w:r>
    </w:p>
    <w:p>
      <w:pPr>
        <w:spacing w:after="0" w:line="360" w:lineRule="auto"/>
        <w:rPr>
          <w:rFonts w:ascii="Times New Roman" w:hAnsi="Times New Roman" w:cs="Times New Roman" w:eastAsiaTheme="minorEastAsia"/>
          <w:color w:val="000000"/>
          <w:sz w:val="24"/>
          <w:szCs w:val="24"/>
        </w:rPr>
      </w:pPr>
      <w:r>
        <w:rPr>
          <w:rFonts w:ascii="Times New Roman" w:cs="Times New Roman" w:hAnsiTheme="minorEastAsia" w:eastAsiaTheme="minorEastAsia"/>
          <w:b/>
          <w:bCs/>
          <w:color w:val="000000"/>
          <w:sz w:val="24"/>
          <w:szCs w:val="24"/>
        </w:rPr>
        <w:t>一、报名时间</w:t>
      </w:r>
      <w:r>
        <w:rPr>
          <w:rFonts w:ascii="Times New Roman" w:hAnsi="Times New Roman" w:cs="Times New Roman" w:eastAsiaTheme="minorEastAsia"/>
          <w:color w:val="000000"/>
          <w:sz w:val="24"/>
          <w:szCs w:val="24"/>
        </w:rPr>
        <w:t>:</w:t>
      </w:r>
      <w:r>
        <w:rPr>
          <w:rFonts w:ascii="Times New Roman" w:hAnsi="Times New Roman" w:cs="Times New Roman" w:eastAsiaTheme="minorEastAsia"/>
          <w:color w:val="000000"/>
          <w:sz w:val="24"/>
          <w:szCs w:val="24"/>
        </w:rPr>
        <w:br w:type="textWrapping"/>
      </w:r>
      <w:r>
        <w:rPr>
          <w:rFonts w:ascii="Times New Roman" w:cs="Times New Roman" w:hAnsiTheme="minorEastAsia" w:eastAsiaTheme="minorEastAsia"/>
          <w:color w:val="000000"/>
          <w:sz w:val="24"/>
          <w:szCs w:val="24"/>
        </w:rPr>
        <w:t>　　</w:t>
      </w:r>
      <w:r>
        <w:rPr>
          <w:rFonts w:hint="eastAsia" w:ascii="Times New Roman" w:hAnsi="Times New Roman" w:cs="Times New Roman" w:eastAsiaTheme="minorEastAsia"/>
          <w:color w:val="000000" w:themeColor="text1"/>
          <w:sz w:val="24"/>
          <w:szCs w:val="24"/>
        </w:rPr>
        <w:t>即日起至</w:t>
      </w:r>
      <w:r>
        <w:rPr>
          <w:rFonts w:ascii="Times New Roman" w:hAnsi="Times New Roman" w:cs="Times New Roman" w:eastAsiaTheme="minorEastAsia"/>
          <w:color w:val="000000"/>
          <w:sz w:val="24"/>
          <w:szCs w:val="24"/>
        </w:rPr>
        <w:t>202</w:t>
      </w:r>
      <w:r>
        <w:rPr>
          <w:rFonts w:hint="eastAsia"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年</w:t>
      </w:r>
      <w:r>
        <w:rPr>
          <w:rFonts w:ascii="Times New Roman" w:hAnsi="Times New Roman" w:cs="Times New Roman" w:eastAsiaTheme="minorEastAsia"/>
          <w:color w:val="000000"/>
          <w:sz w:val="24"/>
          <w:szCs w:val="24"/>
        </w:rPr>
        <w:t>0</w:t>
      </w:r>
      <w:r>
        <w:rPr>
          <w:rFonts w:hint="eastAsia" w:ascii="Times New Roman" w:hAnsi="Times New Roman" w:cs="Times New Roman" w:eastAsiaTheme="minorEastAsia"/>
          <w:color w:val="000000"/>
          <w:sz w:val="24"/>
          <w:szCs w:val="24"/>
        </w:rPr>
        <w:t>4</w:t>
      </w:r>
      <w:r>
        <w:rPr>
          <w:rFonts w:ascii="Times New Roman" w:cs="Times New Roman" w:hAnsiTheme="minorEastAsia" w:eastAsiaTheme="minorEastAsia"/>
          <w:color w:val="000000"/>
          <w:sz w:val="24"/>
          <w:szCs w:val="24"/>
        </w:rPr>
        <w:t>月</w:t>
      </w:r>
      <w:r>
        <w:rPr>
          <w:rFonts w:hint="eastAsia" w:ascii="Times New Roman" w:hAnsi="Times New Roman" w:cs="Times New Roman" w:eastAsiaTheme="minorEastAsia"/>
          <w:color w:val="000000"/>
          <w:sz w:val="24"/>
          <w:szCs w:val="24"/>
        </w:rPr>
        <w:t>30</w:t>
      </w:r>
      <w:r>
        <w:rPr>
          <w:rFonts w:ascii="Times New Roman" w:cs="Times New Roman" w:hAnsiTheme="minorEastAsia" w:eastAsiaTheme="minorEastAsia"/>
          <w:color w:val="000000"/>
          <w:sz w:val="24"/>
          <w:szCs w:val="24"/>
        </w:rPr>
        <w:t>日。</w:t>
      </w:r>
      <w:r>
        <w:rPr>
          <w:rFonts w:ascii="Times New Roman" w:hAnsi="Times New Roman" w:cs="Times New Roman" w:eastAsiaTheme="minorEastAsia"/>
          <w:color w:val="000000"/>
          <w:sz w:val="24"/>
          <w:szCs w:val="24"/>
        </w:rPr>
        <w:t xml:space="preserve"> </w:t>
      </w:r>
    </w:p>
    <w:p>
      <w:pPr>
        <w:spacing w:after="0" w:line="360" w:lineRule="auto"/>
        <w:rPr>
          <w:rFonts w:ascii="Times New Roman" w:hAnsi="Times New Roman" w:cs="Times New Roman" w:eastAsiaTheme="minorEastAsia"/>
          <w:b/>
          <w:bCs/>
          <w:color w:val="000000"/>
          <w:sz w:val="24"/>
          <w:szCs w:val="24"/>
        </w:rPr>
      </w:pPr>
      <w:r>
        <w:rPr>
          <w:rFonts w:ascii="Times New Roman" w:cs="Times New Roman" w:hAnsiTheme="minorEastAsia" w:eastAsiaTheme="minorEastAsia"/>
          <w:b/>
          <w:bCs/>
          <w:color w:val="000000"/>
          <w:sz w:val="24"/>
          <w:szCs w:val="24"/>
        </w:rPr>
        <w:t>二、报名条件</w:t>
      </w:r>
      <w:r>
        <w:rPr>
          <w:rFonts w:ascii="Times New Roman" w:hAnsi="Times New Roman" w:cs="Times New Roman" w:eastAsiaTheme="minorEastAsia"/>
          <w:color w:val="000000"/>
          <w:sz w:val="24"/>
          <w:szCs w:val="24"/>
        </w:rPr>
        <w:t>:</w:t>
      </w:r>
      <w:r>
        <w:rPr>
          <w:rFonts w:hint="eastAsia" w:ascii="Times New Roman" w:hAnsi="Times New Roman" w:cs="Times New Roman" w:eastAsiaTheme="minorEastAsia"/>
          <w:color w:val="000000"/>
          <w:sz w:val="24"/>
          <w:szCs w:val="24"/>
        </w:rPr>
        <w:t xml:space="preserve"> </w:t>
      </w:r>
    </w:p>
    <w:p>
      <w:pPr>
        <w:spacing w:after="0" w:line="360" w:lineRule="auto"/>
        <w:ind w:left="484" w:leftChars="220" w:firstLine="108" w:firstLineChars="45"/>
        <w:rPr>
          <w:rFonts w:ascii="Times New Roman" w:hAnsi="Times New Roman" w:cs="Times New Roman" w:eastAsiaTheme="minorEastAsia"/>
          <w:bCs/>
          <w:sz w:val="30"/>
          <w:szCs w:val="30"/>
        </w:rPr>
      </w:pPr>
      <w:r>
        <w:rPr>
          <w:rFonts w:ascii="Times New Roman" w:cs="Times New Roman" w:hAnsiTheme="minorEastAsia" w:eastAsiaTheme="minorEastAsia"/>
          <w:b/>
          <w:color w:val="000000"/>
          <w:sz w:val="24"/>
          <w:szCs w:val="24"/>
        </w:rPr>
        <w:t>招生名额：</w:t>
      </w:r>
      <w:r>
        <w:rPr>
          <w:rFonts w:ascii="Times New Roman" w:hAnsi="Times New Roman" w:cs="Times New Roman" w:eastAsiaTheme="minorEastAsia"/>
          <w:b/>
          <w:color w:val="000000"/>
          <w:sz w:val="24"/>
          <w:szCs w:val="24"/>
        </w:rPr>
        <w:t>10</w:t>
      </w:r>
      <w:r>
        <w:rPr>
          <w:rFonts w:ascii="Times New Roman" w:cs="Times New Roman" w:hAnsiTheme="minorEastAsia" w:eastAsiaTheme="minorEastAsia"/>
          <w:b/>
          <w:color w:val="000000"/>
          <w:sz w:val="24"/>
          <w:szCs w:val="24"/>
        </w:rPr>
        <w:t>名</w:t>
      </w:r>
      <w:r>
        <w:rPr>
          <w:rFonts w:ascii="Times New Roman" w:hAnsi="Times New Roman" w:cs="Times New Roman" w:eastAsiaTheme="minorEastAsia"/>
          <w:color w:val="000000"/>
          <w:sz w:val="24"/>
          <w:szCs w:val="24"/>
        </w:rPr>
        <w:br w:type="textWrapping"/>
      </w:r>
      <w:r>
        <w:rPr>
          <w:rFonts w:ascii="Times New Roman" w:hAnsi="Times New Roman" w:cs="Times New Roman" w:eastAsiaTheme="minorEastAsia"/>
          <w:color w:val="000000"/>
          <w:sz w:val="24"/>
          <w:szCs w:val="24"/>
        </w:rPr>
        <w:t>1</w:t>
      </w:r>
      <w:r>
        <w:rPr>
          <w:rFonts w:ascii="Times New Roman" w:cs="Times New Roman" w:hAnsiTheme="minorEastAsia" w:eastAsiaTheme="minorEastAsia"/>
          <w:color w:val="000000"/>
          <w:sz w:val="24"/>
          <w:szCs w:val="24"/>
        </w:rPr>
        <w:t>．应届毕业生：</w:t>
      </w:r>
      <w:r>
        <w:rPr>
          <w:rFonts w:ascii="Times New Roman" w:hAnsi="Times New Roman" w:cs="Times New Roman" w:eastAsiaTheme="minorEastAsia"/>
          <w:color w:val="000000"/>
          <w:sz w:val="24"/>
          <w:szCs w:val="24"/>
        </w:rPr>
        <w:t>202</w:t>
      </w:r>
      <w:r>
        <w:rPr>
          <w:rFonts w:hint="eastAsia"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年应届药学相关专业全日制大专及以上学历毕业生；</w:t>
      </w:r>
    </w:p>
    <w:p>
      <w:pPr>
        <w:spacing w:after="0" w:line="360" w:lineRule="auto"/>
        <w:ind w:firstLine="480" w:firstLineChars="200"/>
        <w:jc w:val="both"/>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．往届毕业生：</w:t>
      </w:r>
      <w:r>
        <w:rPr>
          <w:rFonts w:ascii="Times New Roman" w:hAnsi="Times New Roman" w:cs="Times New Roman" w:eastAsiaTheme="minorEastAsia"/>
          <w:color w:val="000000"/>
          <w:sz w:val="24"/>
          <w:szCs w:val="24"/>
        </w:rPr>
        <w:t>202</w:t>
      </w:r>
      <w:r>
        <w:rPr>
          <w:rFonts w:hint="eastAsia"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年前药学相关专业全日制大专及以上学历毕业生，有药师（士）资格证书者优先。</w:t>
      </w:r>
    </w:p>
    <w:p>
      <w:pPr>
        <w:spacing w:after="0" w:line="360" w:lineRule="auto"/>
        <w:ind w:firstLine="480" w:firstLineChars="200"/>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3</w:t>
      </w:r>
      <w:r>
        <w:rPr>
          <w:rFonts w:hint="eastAsia" w:ascii="Times New Roman" w:hAnsi="Times New Roman" w:cs="Times New Roman" w:eastAsiaTheme="minorEastAsia"/>
          <w:color w:val="000000"/>
          <w:sz w:val="24"/>
          <w:szCs w:val="24"/>
        </w:rPr>
        <w:t>．</w:t>
      </w:r>
      <w:r>
        <w:rPr>
          <w:rFonts w:ascii="Times New Roman" w:cs="Times New Roman" w:hAnsiTheme="minorEastAsia" w:eastAsiaTheme="minorEastAsia"/>
          <w:color w:val="000000"/>
          <w:sz w:val="24"/>
          <w:szCs w:val="24"/>
        </w:rPr>
        <w:t>其它医疗单位委托培训学员。</w:t>
      </w:r>
    </w:p>
    <w:p>
      <w:pPr>
        <w:spacing w:after="0" w:line="360" w:lineRule="auto"/>
        <w:rPr>
          <w:rFonts w:ascii="Times New Roman" w:cs="Times New Roman" w:hAnsiTheme="minorEastAsia" w:eastAsiaTheme="minorEastAsia"/>
          <w:color w:val="000000"/>
          <w:sz w:val="24"/>
          <w:szCs w:val="24"/>
        </w:rPr>
      </w:pPr>
      <w:r>
        <w:rPr>
          <w:rFonts w:ascii="Times New Roman" w:cs="Times New Roman" w:hAnsiTheme="minorEastAsia" w:eastAsiaTheme="minorEastAsia"/>
          <w:b/>
          <w:bCs/>
          <w:color w:val="000000"/>
          <w:sz w:val="24"/>
          <w:szCs w:val="24"/>
        </w:rPr>
        <w:t>三、报名程序</w:t>
      </w:r>
      <w:r>
        <w:rPr>
          <w:rFonts w:ascii="Times New Roman" w:hAnsi="Times New Roman" w:cs="Times New Roman" w:eastAsiaTheme="minorEastAsia"/>
          <w:color w:val="000000"/>
          <w:sz w:val="24"/>
          <w:szCs w:val="24"/>
        </w:rPr>
        <w:t>:</w:t>
      </w:r>
    </w:p>
    <w:p>
      <w:pPr>
        <w:spacing w:after="0" w:line="360" w:lineRule="auto"/>
        <w:ind w:firstLine="480" w:firstLineChars="200"/>
        <w:rPr>
          <w:rFonts w:ascii="Times New Roman" w:cs="Times New Roman" w:hAnsiTheme="minorEastAsia" w:eastAsiaTheme="minorEastAsia"/>
          <w:color w:val="000000"/>
          <w:sz w:val="24"/>
          <w:szCs w:val="24"/>
        </w:rPr>
      </w:pPr>
      <w:r>
        <w:rPr>
          <w:rFonts w:hint="eastAsia" w:ascii="Times New Roman" w:cs="Times New Roman" w:hAnsiTheme="minorEastAsia" w:eastAsiaTheme="minorEastAsia"/>
          <w:color w:val="000000"/>
          <w:sz w:val="24"/>
          <w:szCs w:val="24"/>
        </w:rPr>
        <w:drawing>
          <wp:anchor distT="0" distB="0" distL="114300" distR="114300" simplePos="0" relativeHeight="251658240" behindDoc="0" locked="0" layoutInCell="1" allowOverlap="1">
            <wp:simplePos x="0" y="0"/>
            <wp:positionH relativeFrom="column">
              <wp:posOffset>4762500</wp:posOffset>
            </wp:positionH>
            <wp:positionV relativeFrom="paragraph">
              <wp:posOffset>19685</wp:posOffset>
            </wp:positionV>
            <wp:extent cx="876300" cy="866775"/>
            <wp:effectExtent l="19050" t="0" r="0" b="0"/>
            <wp:wrapSquare wrapText="bothSides"/>
            <wp:docPr id="1" name="图片 0" descr="qrcode.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0" descr="qrcode.jpg"/>
                    <pic:cNvPicPr>
                      <a:picLocks noChangeAspect="true"/>
                    </pic:cNvPicPr>
                  </pic:nvPicPr>
                  <pic:blipFill>
                    <a:blip r:embed="rId6" cstate="print"/>
                    <a:srcRect l="5675" t="7547" r="7314" b="6604"/>
                    <a:stretch>
                      <a:fillRect/>
                    </a:stretch>
                  </pic:blipFill>
                  <pic:spPr>
                    <a:xfrm>
                      <a:off x="0" y="0"/>
                      <a:ext cx="876300" cy="866775"/>
                    </a:xfrm>
                    <a:prstGeom prst="rect">
                      <a:avLst/>
                    </a:prstGeom>
                  </pic:spPr>
                </pic:pic>
              </a:graphicData>
            </a:graphic>
          </wp:anchor>
        </w:drawing>
      </w:r>
      <w:r>
        <w:rPr>
          <w:rFonts w:hint="eastAsia" w:ascii="Times New Roman" w:cs="Times New Roman" w:hAnsiTheme="minorEastAsia" w:eastAsiaTheme="minorEastAsia"/>
          <w:color w:val="000000"/>
          <w:sz w:val="24"/>
          <w:szCs w:val="24"/>
        </w:rPr>
        <w:t>1. 点此链接（</w:t>
      </w:r>
      <w:r>
        <w:fldChar w:fldCharType="begin"/>
      </w:r>
      <w:r>
        <w:instrText xml:space="preserve"> HYPERLINK "https://www.wjx.cn/vj/P5kFCXW.aspx" </w:instrText>
      </w:r>
      <w:r>
        <w:fldChar w:fldCharType="separate"/>
      </w:r>
      <w:r>
        <w:rPr>
          <w:rStyle w:val="12"/>
          <w:rFonts w:ascii="Times New Roman" w:cs="Times New Roman" w:hAnsiTheme="minorEastAsia" w:eastAsiaTheme="minorEastAsia"/>
          <w:sz w:val="24"/>
          <w:szCs w:val="24"/>
        </w:rPr>
        <w:t>https://www.wjx.cn/vj/P5kFCXW.aspx</w:t>
      </w:r>
      <w:r>
        <w:rPr>
          <w:rStyle w:val="12"/>
          <w:rFonts w:ascii="Times New Roman" w:cs="Times New Roman" w:hAnsiTheme="minorEastAsia" w:eastAsiaTheme="minorEastAsia"/>
          <w:sz w:val="24"/>
          <w:szCs w:val="24"/>
        </w:rPr>
        <w:fldChar w:fldCharType="end"/>
      </w:r>
      <w:r>
        <w:rPr>
          <w:rFonts w:hint="eastAsia" w:ascii="Times New Roman" w:cs="Times New Roman" w:hAnsiTheme="minorEastAsia" w:eastAsiaTheme="minorEastAsia"/>
          <w:color w:val="000000"/>
          <w:sz w:val="24"/>
          <w:szCs w:val="24"/>
        </w:rPr>
        <w:t>）或微信扫描右侧二维码填写报名信息。</w:t>
      </w:r>
    </w:p>
    <w:p>
      <w:pPr>
        <w:spacing w:after="0" w:line="360" w:lineRule="auto"/>
        <w:ind w:firstLine="480" w:firstLineChars="200"/>
        <w:rPr>
          <w:rFonts w:ascii="Times New Roman" w:cs="Times New Roman" w:hAnsiTheme="minorEastAsia" w:eastAsiaTheme="minorEastAsia"/>
          <w:color w:val="000000"/>
          <w:sz w:val="24"/>
          <w:szCs w:val="24"/>
        </w:rPr>
      </w:pPr>
      <w:r>
        <w:rPr>
          <w:rFonts w:hint="eastAsia" w:ascii="Times New Roman" w:cs="Times New Roman" w:hAnsiTheme="minorEastAsia" w:eastAsiaTheme="minorEastAsia"/>
          <w:color w:val="000000"/>
          <w:sz w:val="24"/>
          <w:szCs w:val="24"/>
        </w:rPr>
        <w:t>2. 将以下材料电子档扫描件打包发送至邮箱</w:t>
      </w:r>
      <w:r>
        <w:fldChar w:fldCharType="begin"/>
      </w:r>
      <w:r>
        <w:instrText xml:space="preserve"> HYPERLINK "mailto:Suiyiysgp@163.com" </w:instrText>
      </w:r>
      <w:r>
        <w:fldChar w:fldCharType="separate"/>
      </w:r>
      <w:r>
        <w:rPr>
          <w:rStyle w:val="12"/>
          <w:rFonts w:hint="eastAsia" w:ascii="Times New Roman" w:cs="Times New Roman" w:hAnsiTheme="minorEastAsia" w:eastAsiaTheme="minorEastAsia"/>
          <w:sz w:val="24"/>
          <w:szCs w:val="24"/>
        </w:rPr>
        <w:t>S</w:t>
      </w:r>
      <w:r>
        <w:rPr>
          <w:rStyle w:val="12"/>
          <w:rFonts w:ascii="Times New Roman" w:cs="Times New Roman" w:hAnsiTheme="minorEastAsia" w:eastAsiaTheme="minorEastAsia"/>
          <w:sz w:val="24"/>
          <w:szCs w:val="24"/>
        </w:rPr>
        <w:t>uiyiysgp</w:t>
      </w:r>
      <w:r>
        <w:rPr>
          <w:rStyle w:val="12"/>
          <w:rFonts w:hint="eastAsia" w:ascii="Times New Roman" w:cs="Times New Roman" w:hAnsiTheme="minorEastAsia" w:eastAsiaTheme="minorEastAsia"/>
          <w:sz w:val="24"/>
          <w:szCs w:val="24"/>
        </w:rPr>
        <w:t>@163.com</w:t>
      </w:r>
      <w:r>
        <w:rPr>
          <w:rStyle w:val="12"/>
          <w:rFonts w:hint="eastAsia" w:ascii="Times New Roman" w:cs="Times New Roman" w:hAnsiTheme="minorEastAsia" w:eastAsiaTheme="minorEastAsia"/>
          <w:sz w:val="24"/>
          <w:szCs w:val="24"/>
        </w:rPr>
        <w:fldChar w:fldCharType="end"/>
      </w:r>
      <w:r>
        <w:rPr>
          <w:rFonts w:hint="eastAsia" w:ascii="Times New Roman" w:cs="Times New Roman" w:hAnsiTheme="minorEastAsia" w:eastAsiaTheme="minorEastAsia"/>
          <w:color w:val="000000"/>
          <w:sz w:val="24"/>
          <w:szCs w:val="24"/>
        </w:rPr>
        <w:t>用于资格审查。</w:t>
      </w:r>
    </w:p>
    <w:tbl>
      <w:tblPr>
        <w:tblStyle w:val="8"/>
        <w:tblpPr w:leftFromText="180" w:rightFromText="180" w:vertAnchor="text" w:horzAnchor="margin" w:tblpY="3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395"/>
        <w:gridCol w:w="1178"/>
        <w:gridCol w:w="27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395" w:type="dxa"/>
          </w:tcPr>
          <w:p>
            <w:pPr>
              <w:spacing w:after="0"/>
              <w:jc w:val="both"/>
              <w:rPr>
                <w:rFonts w:ascii="Times New Roman" w:hAnsi="Times New Roman" w:cs="Times New Roman" w:eastAsiaTheme="minorEastAsia"/>
                <w:b/>
                <w:sz w:val="24"/>
                <w:szCs w:val="24"/>
              </w:rPr>
            </w:pPr>
            <w:r>
              <w:rPr>
                <w:rFonts w:ascii="Times New Roman" w:cs="Times New Roman" w:hAnsiTheme="minorEastAsia" w:eastAsiaTheme="minorEastAsia"/>
                <w:b/>
                <w:sz w:val="24"/>
                <w:szCs w:val="24"/>
              </w:rPr>
              <w:t>材料</w:t>
            </w:r>
          </w:p>
        </w:tc>
        <w:tc>
          <w:tcPr>
            <w:tcW w:w="1178" w:type="dxa"/>
          </w:tcPr>
          <w:p>
            <w:pPr>
              <w:spacing w:after="0"/>
              <w:jc w:val="both"/>
              <w:rPr>
                <w:rFonts w:ascii="Times New Roman" w:hAnsi="Times New Roman" w:cs="Times New Roman" w:eastAsiaTheme="minorEastAsia"/>
                <w:b/>
                <w:sz w:val="24"/>
                <w:szCs w:val="24"/>
              </w:rPr>
            </w:pPr>
            <w:r>
              <w:rPr>
                <w:rFonts w:ascii="Times New Roman" w:cs="Times New Roman" w:hAnsiTheme="minorEastAsia" w:eastAsiaTheme="minorEastAsia"/>
                <w:b/>
                <w:sz w:val="24"/>
                <w:szCs w:val="24"/>
              </w:rPr>
              <w:t>数量</w:t>
            </w:r>
          </w:p>
        </w:tc>
        <w:tc>
          <w:tcPr>
            <w:tcW w:w="2757" w:type="dxa"/>
          </w:tcPr>
          <w:p>
            <w:pPr>
              <w:spacing w:after="0"/>
              <w:jc w:val="both"/>
              <w:rPr>
                <w:rFonts w:ascii="Times New Roman" w:hAnsi="Times New Roman" w:cs="Times New Roman" w:eastAsiaTheme="minorEastAsia"/>
                <w:b/>
                <w:sz w:val="24"/>
                <w:szCs w:val="24"/>
              </w:rPr>
            </w:pPr>
            <w:r>
              <w:rPr>
                <w:rFonts w:ascii="Times New Roman" w:cs="Times New Roman" w:hAnsiTheme="minorEastAsia" w:eastAsiaTheme="minorEastAsia"/>
                <w:b/>
                <w:sz w:val="24"/>
                <w:szCs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395" w:type="dxa"/>
          </w:tcPr>
          <w:p>
            <w:pPr>
              <w:spacing w:after="0"/>
              <w:jc w:val="both"/>
              <w:rPr>
                <w:rFonts w:ascii="Times New Roman" w:hAnsi="Times New Roman" w:cs="Times New Roman" w:eastAsiaTheme="minorEastAsia"/>
                <w:sz w:val="24"/>
                <w:szCs w:val="24"/>
              </w:rPr>
            </w:pPr>
            <w:r>
              <w:rPr>
                <w:rFonts w:hint="eastAsia" w:cs="Arial" w:asciiTheme="minorEastAsia" w:hAnsiTheme="minorEastAsia" w:eastAsiaTheme="minorEastAsia"/>
                <w:color w:val="000000"/>
                <w:sz w:val="24"/>
                <w:szCs w:val="24"/>
              </w:rPr>
              <w:t>2022年</w:t>
            </w:r>
            <w:r>
              <w:fldChar w:fldCharType="begin"/>
            </w:r>
            <w:r>
              <w:instrText xml:space="preserve"> HYPERLINK "file:///C:\\Users\\Administrator\\Desktop\\2018年药师规范化培训报名登记表.xls" </w:instrText>
            </w:r>
            <w:r>
              <w:fldChar w:fldCharType="separate"/>
            </w:r>
            <w:r>
              <w:rPr>
                <w:rStyle w:val="12"/>
                <w:rFonts w:hint="eastAsia" w:cs="Arial" w:asciiTheme="minorEastAsia" w:hAnsiTheme="minorEastAsia" w:eastAsiaTheme="minorEastAsia"/>
                <w:sz w:val="24"/>
                <w:szCs w:val="24"/>
              </w:rPr>
              <w:t>药师规范化培训报名登记表</w:t>
            </w:r>
            <w:r>
              <w:rPr>
                <w:rStyle w:val="12"/>
                <w:rFonts w:hint="eastAsia" w:cs="Arial" w:asciiTheme="minorEastAsia" w:hAnsiTheme="minorEastAsia" w:eastAsiaTheme="minorEastAsia"/>
                <w:sz w:val="24"/>
                <w:szCs w:val="24"/>
              </w:rPr>
              <w:fldChar w:fldCharType="end"/>
            </w:r>
          </w:p>
        </w:tc>
        <w:tc>
          <w:tcPr>
            <w:tcW w:w="1178" w:type="dxa"/>
          </w:tcPr>
          <w:p>
            <w:pPr>
              <w:spacing w:after="0"/>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1</w:t>
            </w:r>
            <w:r>
              <w:rPr>
                <w:rFonts w:ascii="Times New Roman" w:cs="Times New Roman" w:hAnsiTheme="minorEastAsia" w:eastAsiaTheme="minorEastAsia"/>
                <w:sz w:val="24"/>
                <w:szCs w:val="24"/>
              </w:rPr>
              <w:t>份</w:t>
            </w:r>
          </w:p>
        </w:tc>
        <w:tc>
          <w:tcPr>
            <w:tcW w:w="2757" w:type="dxa"/>
          </w:tcPr>
          <w:p>
            <w:pPr>
              <w:spacing w:after="0"/>
              <w:jc w:val="both"/>
              <w:rPr>
                <w:rFonts w:ascii="Times New Roman" w:hAnsi="Times New Roman" w:cs="Times New Roman" w:eastAsiaTheme="minorEastAsia"/>
                <w:sz w:val="24"/>
                <w:szCs w:val="24"/>
              </w:rPr>
            </w:pPr>
            <w:r>
              <w:rPr>
                <w:rFonts w:hint="eastAsia" w:ascii="Times New Roman" w:cs="Times New Roman" w:hAnsiTheme="minorEastAsia" w:eastAsiaTheme="minorEastAsia"/>
                <w:sz w:val="24"/>
                <w:szCs w:val="24"/>
              </w:rPr>
              <w:t>fj_ysgfhpxbmdjb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395"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身份证</w:t>
            </w:r>
            <w:r>
              <w:rPr>
                <w:rFonts w:hint="eastAsia" w:ascii="Times New Roman" w:cs="Times New Roman" w:hAnsiTheme="minorEastAsia" w:eastAsiaTheme="minorEastAsia"/>
                <w:sz w:val="24"/>
                <w:szCs w:val="24"/>
              </w:rPr>
              <w:t>（正反面）</w:t>
            </w:r>
          </w:p>
        </w:tc>
        <w:tc>
          <w:tcPr>
            <w:tcW w:w="1178" w:type="dxa"/>
          </w:tcPr>
          <w:p>
            <w:pPr>
              <w:spacing w:after="0"/>
              <w:jc w:val="both"/>
              <w:rPr>
                <w:rFonts w:ascii="Times New Roman" w:hAnsi="Times New Roman" w:cs="Times New Roman" w:eastAsiaTheme="minorEastAsia"/>
                <w:sz w:val="24"/>
                <w:szCs w:val="24"/>
              </w:rPr>
            </w:pPr>
            <w:r>
              <w:rPr>
                <w:rFonts w:hint="eastAsia" w:ascii="Times New Roman" w:hAnsi="Times New Roman" w:cs="Times New Roman" w:eastAsiaTheme="minorEastAsia"/>
                <w:sz w:val="24"/>
                <w:szCs w:val="24"/>
              </w:rPr>
              <w:t>1</w:t>
            </w:r>
            <w:r>
              <w:rPr>
                <w:rFonts w:ascii="Times New Roman" w:cs="Times New Roman" w:hAnsiTheme="minorEastAsia" w:eastAsiaTheme="minorEastAsia"/>
                <w:sz w:val="24"/>
                <w:szCs w:val="24"/>
              </w:rPr>
              <w:t>份</w:t>
            </w:r>
          </w:p>
        </w:tc>
        <w:tc>
          <w:tcPr>
            <w:tcW w:w="2757" w:type="dxa"/>
          </w:tcPr>
          <w:p>
            <w:pPr>
              <w:spacing w:after="0"/>
              <w:jc w:val="both"/>
              <w:rPr>
                <w:rFonts w:ascii="Times New Roman" w:hAnsi="Times New Roman" w:cs="Times New Roman" w:eastAsiaTheme="minorEastAsia"/>
                <w:sz w:val="24"/>
                <w:szCs w:val="24"/>
              </w:rPr>
            </w:pPr>
            <w:r>
              <w:rPr>
                <w:rFonts w:hint="eastAsia" w:ascii="Times New Roman" w:hAnsi="Times New Roman" w:cs="Times New Roman" w:eastAsiaTheme="minorEastAsia"/>
                <w:sz w:val="24"/>
                <w:szCs w:val="24"/>
              </w:rPr>
              <w:t>所有报名者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4395"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英语等级证书</w:t>
            </w:r>
          </w:p>
        </w:tc>
        <w:tc>
          <w:tcPr>
            <w:tcW w:w="1178" w:type="dxa"/>
          </w:tcPr>
          <w:p>
            <w:pPr>
              <w:spacing w:after="0"/>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1</w:t>
            </w:r>
            <w:r>
              <w:rPr>
                <w:rFonts w:ascii="Times New Roman" w:cs="Times New Roman" w:hAnsiTheme="minorEastAsia" w:eastAsiaTheme="minorEastAsia"/>
                <w:sz w:val="24"/>
                <w:szCs w:val="24"/>
              </w:rPr>
              <w:t>份</w:t>
            </w:r>
          </w:p>
        </w:tc>
        <w:tc>
          <w:tcPr>
            <w:tcW w:w="2757"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有则提供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395"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专业课成绩单（应届生）</w:t>
            </w:r>
          </w:p>
        </w:tc>
        <w:tc>
          <w:tcPr>
            <w:tcW w:w="1178" w:type="dxa"/>
          </w:tcPr>
          <w:p>
            <w:pPr>
              <w:spacing w:after="0"/>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1</w:t>
            </w:r>
            <w:r>
              <w:rPr>
                <w:rFonts w:ascii="Times New Roman" w:cs="Times New Roman" w:hAnsiTheme="minorEastAsia" w:eastAsiaTheme="minorEastAsia"/>
                <w:sz w:val="24"/>
                <w:szCs w:val="24"/>
              </w:rPr>
              <w:t>份</w:t>
            </w:r>
          </w:p>
        </w:tc>
        <w:tc>
          <w:tcPr>
            <w:tcW w:w="2757"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原件加盖学院鲜章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395"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药师</w:t>
            </w:r>
            <w:r>
              <w:rPr>
                <w:rFonts w:ascii="Times New Roman" w:hAnsi="Times New Roman" w:cs="Times New Roman" w:eastAsiaTheme="minorEastAsia"/>
                <w:sz w:val="24"/>
                <w:szCs w:val="24"/>
              </w:rPr>
              <w:t>(</w:t>
            </w:r>
            <w:r>
              <w:rPr>
                <w:rFonts w:ascii="Times New Roman" w:cs="Times New Roman" w:hAnsiTheme="minorEastAsia" w:eastAsiaTheme="minorEastAsia"/>
                <w:sz w:val="24"/>
                <w:szCs w:val="24"/>
              </w:rPr>
              <w:t>士</w:t>
            </w:r>
            <w:r>
              <w:rPr>
                <w:rFonts w:ascii="Times New Roman" w:hAnsi="Times New Roman" w:cs="Times New Roman" w:eastAsiaTheme="minorEastAsia"/>
                <w:sz w:val="24"/>
                <w:szCs w:val="24"/>
              </w:rPr>
              <w:t>)</w:t>
            </w:r>
            <w:r>
              <w:rPr>
                <w:rFonts w:ascii="Times New Roman" w:cs="Times New Roman" w:hAnsiTheme="minorEastAsia" w:eastAsiaTheme="minorEastAsia"/>
                <w:sz w:val="24"/>
                <w:szCs w:val="24"/>
              </w:rPr>
              <w:t>资格证</w:t>
            </w:r>
          </w:p>
        </w:tc>
        <w:tc>
          <w:tcPr>
            <w:tcW w:w="1178" w:type="dxa"/>
          </w:tcPr>
          <w:p>
            <w:pPr>
              <w:spacing w:after="0"/>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1</w:t>
            </w:r>
            <w:r>
              <w:rPr>
                <w:rFonts w:ascii="Times New Roman" w:cs="Times New Roman" w:hAnsiTheme="minorEastAsia" w:eastAsiaTheme="minorEastAsia"/>
                <w:sz w:val="24"/>
                <w:szCs w:val="24"/>
              </w:rPr>
              <w:t>份</w:t>
            </w:r>
          </w:p>
        </w:tc>
        <w:tc>
          <w:tcPr>
            <w:tcW w:w="2757"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有则提供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395" w:type="dxa"/>
          </w:tcPr>
          <w:p>
            <w:pPr>
              <w:spacing w:after="0"/>
              <w:jc w:val="both"/>
              <w:rPr>
                <w:rFonts w:ascii="Times New Roman" w:hAnsi="Times New Roman" w:cs="Times New Roman" w:eastAsiaTheme="minorEastAsia"/>
                <w:sz w:val="24"/>
                <w:szCs w:val="24"/>
              </w:rPr>
            </w:pPr>
            <w:r>
              <w:rPr>
                <w:rFonts w:ascii="Times New Roman" w:cs="Times New Roman" w:hAnsiTheme="minorEastAsia" w:eastAsiaTheme="minorEastAsia"/>
                <w:sz w:val="24"/>
                <w:szCs w:val="24"/>
              </w:rPr>
              <w:t>毕业证</w:t>
            </w:r>
          </w:p>
        </w:tc>
        <w:tc>
          <w:tcPr>
            <w:tcW w:w="1178" w:type="dxa"/>
          </w:tcPr>
          <w:p>
            <w:pPr>
              <w:spacing w:after="0"/>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1</w:t>
            </w:r>
            <w:r>
              <w:rPr>
                <w:rFonts w:ascii="Times New Roman" w:cs="Times New Roman" w:hAnsiTheme="minorEastAsia" w:eastAsiaTheme="minorEastAsia"/>
                <w:sz w:val="24"/>
                <w:szCs w:val="24"/>
              </w:rPr>
              <w:t>份</w:t>
            </w:r>
          </w:p>
        </w:tc>
        <w:tc>
          <w:tcPr>
            <w:tcW w:w="2757" w:type="dxa"/>
          </w:tcPr>
          <w:p>
            <w:pPr>
              <w:spacing w:after="0"/>
              <w:jc w:val="both"/>
              <w:rPr>
                <w:rFonts w:ascii="Times New Roman" w:hAnsi="Times New Roman" w:cs="Times New Roman" w:eastAsiaTheme="minorEastAsia"/>
                <w:sz w:val="24"/>
                <w:szCs w:val="24"/>
              </w:rPr>
            </w:pPr>
            <w:r>
              <w:rPr>
                <w:rFonts w:hint="eastAsia" w:ascii="Times New Roman" w:cs="Times New Roman" w:hAnsiTheme="minorEastAsia" w:eastAsiaTheme="minorEastAsia"/>
                <w:sz w:val="24"/>
                <w:szCs w:val="24"/>
              </w:rPr>
              <w:t>2021年及之前毕业者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4395" w:type="dxa"/>
          </w:tcPr>
          <w:p>
            <w:pPr>
              <w:spacing w:after="0"/>
              <w:jc w:val="both"/>
              <w:rPr>
                <w:rFonts w:ascii="Times New Roman" w:hAnsi="Times New Roman" w:cs="Times New Roman" w:eastAsiaTheme="minorEastAsia"/>
                <w:sz w:val="24"/>
                <w:szCs w:val="24"/>
              </w:rPr>
            </w:pPr>
            <w:r>
              <w:rPr>
                <w:rFonts w:hint="eastAsia" w:ascii="Times New Roman" w:cs="Times New Roman" w:hAnsiTheme="minorEastAsia" w:eastAsiaTheme="minorEastAsia"/>
                <w:sz w:val="24"/>
                <w:szCs w:val="24"/>
              </w:rPr>
              <w:t>学位证</w:t>
            </w:r>
          </w:p>
        </w:tc>
        <w:tc>
          <w:tcPr>
            <w:tcW w:w="1178" w:type="dxa"/>
          </w:tcPr>
          <w:p>
            <w:pPr>
              <w:spacing w:after="0"/>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1</w:t>
            </w:r>
            <w:r>
              <w:rPr>
                <w:rFonts w:ascii="Times New Roman" w:cs="Times New Roman" w:hAnsiTheme="minorEastAsia" w:eastAsiaTheme="minorEastAsia"/>
                <w:sz w:val="24"/>
                <w:szCs w:val="24"/>
              </w:rPr>
              <w:t>份</w:t>
            </w:r>
          </w:p>
        </w:tc>
        <w:tc>
          <w:tcPr>
            <w:tcW w:w="2757" w:type="dxa"/>
          </w:tcPr>
          <w:p>
            <w:pPr>
              <w:spacing w:after="0"/>
              <w:jc w:val="both"/>
              <w:rPr>
                <w:rFonts w:ascii="Times New Roman" w:hAnsi="Times New Roman" w:cs="Times New Roman" w:eastAsiaTheme="minorEastAsia"/>
                <w:sz w:val="24"/>
                <w:szCs w:val="24"/>
              </w:rPr>
            </w:pPr>
            <w:r>
              <w:rPr>
                <w:rFonts w:hint="eastAsia" w:ascii="Times New Roman" w:cs="Times New Roman" w:hAnsiTheme="minorEastAsia" w:eastAsiaTheme="minorEastAsia"/>
                <w:sz w:val="24"/>
                <w:szCs w:val="24"/>
              </w:rPr>
              <w:t>2021年及之前毕业者</w:t>
            </w:r>
          </w:p>
        </w:tc>
      </w:tr>
    </w:tbl>
    <w:p>
      <w:pPr>
        <w:spacing w:beforeLines="100" w:after="0" w:line="360" w:lineRule="auto"/>
        <w:rPr>
          <w:rFonts w:ascii="Times New Roman" w:hAnsi="Times New Roman" w:cs="Times New Roman" w:eastAsiaTheme="minorEastAsia"/>
          <w:b/>
          <w:bCs/>
          <w:color w:val="000000"/>
          <w:sz w:val="24"/>
          <w:szCs w:val="24"/>
        </w:rPr>
      </w:pPr>
      <w:r>
        <w:rPr>
          <w:rFonts w:ascii="Times New Roman" w:cs="Times New Roman" w:hAnsiTheme="minorEastAsia" w:eastAsiaTheme="minorEastAsia"/>
          <w:b/>
          <w:bCs/>
          <w:color w:val="000000"/>
          <w:sz w:val="24"/>
          <w:szCs w:val="24"/>
        </w:rPr>
        <w:t>四、考试与录取</w:t>
      </w:r>
    </w:p>
    <w:p>
      <w:pPr>
        <w:spacing w:after="0" w:line="360" w:lineRule="auto"/>
        <w:ind w:firstLine="481" w:firstLineChars="200"/>
        <w:rPr>
          <w:rFonts w:ascii="Times New Roman" w:hAnsi="Times New Roman" w:cs="Times New Roman" w:eastAsiaTheme="minorEastAsia"/>
          <w:b/>
          <w:bCs/>
          <w:color w:val="000000"/>
          <w:sz w:val="24"/>
          <w:szCs w:val="24"/>
        </w:rPr>
      </w:pPr>
      <w:r>
        <w:rPr>
          <w:rFonts w:ascii="Times New Roman" w:hAnsi="Times New Roman" w:cs="Times New Roman" w:eastAsiaTheme="minorEastAsia"/>
          <w:b/>
          <w:bCs/>
          <w:color w:val="000000"/>
          <w:sz w:val="24"/>
          <w:szCs w:val="24"/>
        </w:rPr>
        <w:t>1</w:t>
      </w:r>
      <w:r>
        <w:rPr>
          <w:rFonts w:ascii="Times New Roman" w:cs="Times New Roman" w:hAnsiTheme="minorEastAsia" w:eastAsiaTheme="minorEastAsia"/>
          <w:b/>
          <w:bCs/>
          <w:color w:val="000000"/>
          <w:sz w:val="24"/>
          <w:szCs w:val="24"/>
        </w:rPr>
        <w:t>、综合考试</w:t>
      </w:r>
    </w:p>
    <w:p>
      <w:pPr>
        <w:spacing w:after="0" w:line="360" w:lineRule="auto"/>
        <w:ind w:firstLine="480" w:firstLineChars="200"/>
        <w:jc w:val="both"/>
        <w:rPr>
          <w:rFonts w:ascii="Times New Roman" w:cs="Times New Roman" w:hAnsiTheme="minorEastAsia" w:eastAsiaTheme="minorEastAsia"/>
          <w:color w:val="000000"/>
          <w:sz w:val="24"/>
          <w:szCs w:val="24"/>
        </w:rPr>
      </w:pPr>
      <w:r>
        <w:rPr>
          <w:rFonts w:ascii="Times New Roman" w:cs="Times New Roman" w:hAnsiTheme="minorEastAsia" w:eastAsiaTheme="minorEastAsia"/>
          <w:color w:val="000000"/>
          <w:sz w:val="24"/>
          <w:szCs w:val="24"/>
        </w:rPr>
        <w:t>资格审查通过者参加综合考试，综合考试分为笔试和面试，按综合考试成绩择优录取，考试时间及地点待确定后</w:t>
      </w:r>
      <w:r>
        <w:rPr>
          <w:rFonts w:hint="eastAsia" w:ascii="Times New Roman" w:cs="Times New Roman" w:hAnsiTheme="minorEastAsia" w:eastAsiaTheme="minorEastAsia"/>
          <w:color w:val="000000"/>
          <w:sz w:val="24"/>
          <w:szCs w:val="24"/>
        </w:rPr>
        <w:t>电话另行通知。</w:t>
      </w:r>
    </w:p>
    <w:p>
      <w:pPr>
        <w:spacing w:after="0" w:line="360" w:lineRule="auto"/>
        <w:ind w:firstLine="481" w:firstLineChars="200"/>
        <w:jc w:val="both"/>
        <w:rPr>
          <w:rFonts w:ascii="Times New Roman" w:hAnsi="Times New Roman" w:cs="Times New Roman" w:eastAsiaTheme="minorEastAsia"/>
          <w:b/>
          <w:bCs/>
          <w:color w:val="000000"/>
          <w:sz w:val="24"/>
          <w:szCs w:val="24"/>
        </w:rPr>
      </w:pPr>
      <w:r>
        <w:rPr>
          <w:rFonts w:ascii="Times New Roman" w:hAnsi="Times New Roman" w:cs="Times New Roman" w:eastAsiaTheme="minorEastAsia"/>
          <w:b/>
          <w:bCs/>
          <w:color w:val="000000"/>
          <w:sz w:val="24"/>
          <w:szCs w:val="24"/>
        </w:rPr>
        <w:t>2</w:t>
      </w:r>
      <w:r>
        <w:rPr>
          <w:rFonts w:ascii="Times New Roman" w:cs="Times New Roman" w:hAnsiTheme="minorEastAsia" w:eastAsiaTheme="minorEastAsia"/>
          <w:b/>
          <w:bCs/>
          <w:color w:val="000000"/>
          <w:sz w:val="24"/>
          <w:szCs w:val="24"/>
        </w:rPr>
        <w:t>、体检</w:t>
      </w:r>
      <w:r>
        <w:rPr>
          <w:rFonts w:ascii="Times New Roman" w:hAnsi="Times New Roman" w:cs="Times New Roman" w:eastAsiaTheme="minorEastAsia"/>
          <w:b/>
          <w:bCs/>
          <w:color w:val="000000"/>
          <w:sz w:val="24"/>
          <w:szCs w:val="24"/>
        </w:rPr>
        <w:t xml:space="preserve"> </w:t>
      </w:r>
    </w:p>
    <w:p>
      <w:pPr>
        <w:spacing w:after="0" w:line="360" w:lineRule="auto"/>
        <w:ind w:firstLine="480" w:firstLineChars="200"/>
        <w:jc w:val="both"/>
        <w:rPr>
          <w:rFonts w:ascii="Times New Roman" w:hAnsi="Times New Roman" w:cs="Times New Roman" w:eastAsiaTheme="minorEastAsia"/>
          <w:color w:val="000000"/>
          <w:sz w:val="24"/>
          <w:szCs w:val="24"/>
        </w:rPr>
      </w:pPr>
      <w:r>
        <w:rPr>
          <w:rFonts w:ascii="Times New Roman" w:cs="Times New Roman" w:hAnsiTheme="minorEastAsia" w:eastAsiaTheme="minorEastAsia"/>
          <w:color w:val="000000"/>
          <w:sz w:val="24"/>
          <w:szCs w:val="24"/>
        </w:rPr>
        <w:t>通过综合考试人员请携带本人身份证到我院体检科参加体检，费用自理，具体安排待确定后</w:t>
      </w:r>
      <w:r>
        <w:rPr>
          <w:rFonts w:hint="eastAsia" w:ascii="Times New Roman" w:cs="Times New Roman" w:hAnsiTheme="minorEastAsia" w:eastAsiaTheme="minorEastAsia"/>
          <w:color w:val="000000"/>
          <w:sz w:val="24"/>
          <w:szCs w:val="24"/>
        </w:rPr>
        <w:t>电话</w:t>
      </w:r>
      <w:r>
        <w:rPr>
          <w:rFonts w:ascii="Times New Roman" w:cs="Times New Roman" w:hAnsiTheme="minorEastAsia" w:eastAsiaTheme="minorEastAsia"/>
          <w:color w:val="000000"/>
          <w:sz w:val="24"/>
          <w:szCs w:val="24"/>
        </w:rPr>
        <w:t>另行通知。</w:t>
      </w:r>
    </w:p>
    <w:p>
      <w:pPr>
        <w:spacing w:after="0" w:line="360" w:lineRule="auto"/>
        <w:ind w:firstLine="481" w:firstLineChars="200"/>
        <w:rPr>
          <w:rFonts w:ascii="Times New Roman" w:hAnsi="Times New Roman" w:cs="Times New Roman" w:eastAsiaTheme="minorEastAsia"/>
          <w:b/>
          <w:bCs/>
          <w:color w:val="000000"/>
          <w:sz w:val="24"/>
          <w:szCs w:val="24"/>
        </w:rPr>
      </w:pPr>
      <w:r>
        <w:rPr>
          <w:rFonts w:ascii="Times New Roman" w:hAnsi="Times New Roman" w:cs="Times New Roman" w:eastAsiaTheme="minorEastAsia"/>
          <w:b/>
          <w:bCs/>
          <w:color w:val="000000"/>
          <w:sz w:val="24"/>
          <w:szCs w:val="24"/>
        </w:rPr>
        <w:t>3</w:t>
      </w:r>
      <w:r>
        <w:rPr>
          <w:rFonts w:ascii="Times New Roman" w:cs="Times New Roman" w:hAnsiTheme="minorEastAsia" w:eastAsiaTheme="minorEastAsia"/>
          <w:b/>
          <w:bCs/>
          <w:color w:val="000000"/>
          <w:sz w:val="24"/>
          <w:szCs w:val="24"/>
        </w:rPr>
        <w:t>、报到入训</w:t>
      </w:r>
    </w:p>
    <w:p>
      <w:pPr>
        <w:spacing w:after="0" w:line="360" w:lineRule="auto"/>
        <w:ind w:firstLine="480" w:firstLineChars="200"/>
        <w:jc w:val="both"/>
        <w:rPr>
          <w:rFonts w:ascii="Times New Roman" w:hAnsi="Times New Roman" w:cs="Times New Roman" w:eastAsiaTheme="minorEastAsia"/>
          <w:color w:val="000000"/>
          <w:sz w:val="24"/>
          <w:szCs w:val="24"/>
        </w:rPr>
      </w:pPr>
      <w:r>
        <w:rPr>
          <w:rFonts w:ascii="Times New Roman" w:cs="Times New Roman" w:hAnsiTheme="minorEastAsia" w:eastAsiaTheme="minorEastAsia"/>
          <w:color w:val="000000"/>
          <w:sz w:val="24"/>
          <w:szCs w:val="24"/>
        </w:rPr>
        <w:t>体检</w:t>
      </w:r>
      <w:r>
        <w:rPr>
          <w:rFonts w:ascii="Times New Roman" w:hAnsi="Times New Roman" w:cs="Times New Roman" w:eastAsiaTheme="minorEastAsia"/>
          <w:color w:val="000000"/>
          <w:sz w:val="24"/>
          <w:szCs w:val="24"/>
        </w:rPr>
        <w:t>7</w:t>
      </w:r>
      <w:r>
        <w:rPr>
          <w:rFonts w:ascii="Times New Roman" w:cs="Times New Roman" w:hAnsiTheme="minorEastAsia" w:eastAsiaTheme="minorEastAsia"/>
          <w:color w:val="000000"/>
          <w:sz w:val="24"/>
          <w:szCs w:val="24"/>
        </w:rPr>
        <w:t>个工作日后公布录取人员名单，被录取人员于</w:t>
      </w:r>
      <w:r>
        <w:rPr>
          <w:rFonts w:ascii="Times New Roman" w:hAnsi="Times New Roman" w:cs="Times New Roman" w:eastAsiaTheme="minorEastAsia"/>
          <w:color w:val="000000"/>
          <w:sz w:val="24"/>
          <w:szCs w:val="24"/>
        </w:rPr>
        <w:t>202</w:t>
      </w:r>
      <w:r>
        <w:rPr>
          <w:rFonts w:hint="eastAsia"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年</w:t>
      </w:r>
      <w:r>
        <w:rPr>
          <w:rFonts w:ascii="Times New Roman" w:hAnsi="Times New Roman" w:cs="Times New Roman" w:eastAsiaTheme="minorEastAsia"/>
          <w:color w:val="000000"/>
          <w:sz w:val="24"/>
          <w:szCs w:val="24"/>
        </w:rPr>
        <w:t>7</w:t>
      </w:r>
      <w:r>
        <w:rPr>
          <w:rFonts w:ascii="Times New Roman" w:cs="Times New Roman" w:hAnsiTheme="minorEastAsia" w:eastAsiaTheme="minorEastAsia"/>
          <w:color w:val="000000"/>
          <w:sz w:val="24"/>
          <w:szCs w:val="24"/>
        </w:rPr>
        <w:t>月来我院报到入训，具体时间待确定后电话另行通知。</w:t>
      </w:r>
    </w:p>
    <w:p>
      <w:pPr>
        <w:spacing w:after="0" w:line="360" w:lineRule="auto"/>
        <w:jc w:val="both"/>
        <w:rPr>
          <w:rFonts w:ascii="Times New Roman" w:hAnsi="Times New Roman" w:cs="Times New Roman" w:eastAsiaTheme="minorEastAsia"/>
          <w:color w:val="000000"/>
          <w:sz w:val="24"/>
          <w:szCs w:val="24"/>
        </w:rPr>
      </w:pPr>
      <w:r>
        <w:rPr>
          <w:rFonts w:ascii="Times New Roman" w:cs="Times New Roman" w:hAnsiTheme="minorEastAsia" w:eastAsiaTheme="minorEastAsia"/>
          <w:b/>
          <w:bCs/>
          <w:color w:val="000000"/>
          <w:sz w:val="24"/>
          <w:szCs w:val="24"/>
        </w:rPr>
        <w:t>五、薪酬待遇</w:t>
      </w:r>
      <w:r>
        <w:rPr>
          <w:rFonts w:ascii="Times New Roman" w:cs="Times New Roman" w:hAnsiTheme="minorEastAsia" w:eastAsiaTheme="minorEastAsia"/>
          <w:color w:val="000000"/>
          <w:sz w:val="24"/>
          <w:szCs w:val="24"/>
        </w:rPr>
        <w:t>：</w:t>
      </w:r>
    </w:p>
    <w:p>
      <w:pPr>
        <w:spacing w:after="0" w:line="360" w:lineRule="auto"/>
        <w:ind w:firstLine="600" w:firstLineChars="250"/>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1.</w:t>
      </w:r>
      <w:r>
        <w:rPr>
          <w:rFonts w:hint="eastAsia" w:ascii="Times New Roman" w:hAnsi="Times New Roman" w:cs="Times New Roman" w:eastAsiaTheme="minorEastAsia"/>
          <w:color w:val="000000"/>
          <w:sz w:val="24"/>
          <w:szCs w:val="24"/>
        </w:rPr>
        <w:t xml:space="preserve"> </w:t>
      </w:r>
      <w:r>
        <w:rPr>
          <w:rFonts w:ascii="Times New Roman" w:cs="Times New Roman" w:hAnsiTheme="minorEastAsia" w:eastAsiaTheme="minorEastAsia"/>
          <w:color w:val="000000"/>
          <w:sz w:val="24"/>
          <w:szCs w:val="24"/>
        </w:rPr>
        <w:t>社会人学员录取后签订《遂宁市中心医院药师规范化培训协议》，自愿以社会人身份参加我院为期</w:t>
      </w:r>
      <w:r>
        <w:rPr>
          <w:rFonts w:ascii="Times New Roman" w:hAnsi="Times New Roman" w:cs="Times New Roman" w:eastAsiaTheme="minorEastAsia"/>
          <w:color w:val="000000"/>
          <w:sz w:val="24"/>
          <w:szCs w:val="24"/>
        </w:rPr>
        <w:t>1</w:t>
      </w:r>
      <w:r>
        <w:rPr>
          <w:rFonts w:ascii="Times New Roman" w:cs="Times New Roman" w:hAnsiTheme="minorEastAsia" w:eastAsiaTheme="minorEastAsia"/>
          <w:color w:val="000000"/>
          <w:sz w:val="24"/>
          <w:szCs w:val="24"/>
        </w:rPr>
        <w:t>年的药师规范化培训。</w:t>
      </w:r>
    </w:p>
    <w:p>
      <w:pPr>
        <w:spacing w:after="0" w:line="360" w:lineRule="auto"/>
        <w:ind w:firstLine="600" w:firstLineChars="250"/>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2.</w:t>
      </w:r>
      <w:r>
        <w:rPr>
          <w:rFonts w:hint="eastAsia" w:ascii="Times New Roman" w:hAnsi="Times New Roman" w:cs="Times New Roman" w:eastAsiaTheme="minorEastAsia"/>
          <w:color w:val="000000"/>
          <w:sz w:val="24"/>
          <w:szCs w:val="24"/>
        </w:rPr>
        <w:t xml:space="preserve"> </w:t>
      </w:r>
      <w:r>
        <w:rPr>
          <w:rFonts w:ascii="Times New Roman" w:cs="Times New Roman" w:hAnsiTheme="minorEastAsia" w:eastAsiaTheme="minorEastAsia"/>
          <w:color w:val="000000"/>
          <w:sz w:val="24"/>
          <w:szCs w:val="24"/>
        </w:rPr>
        <w:t>人事档案由学员本人户籍所在地人才交流中心保管或本人委托其他有关机构按照国家相关规定进行管理。</w:t>
      </w:r>
    </w:p>
    <w:p>
      <w:pPr>
        <w:spacing w:after="0" w:line="360" w:lineRule="auto"/>
        <w:ind w:firstLine="600" w:firstLineChars="250"/>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3.</w:t>
      </w:r>
      <w:r>
        <w:rPr>
          <w:rFonts w:hint="eastAsia" w:ascii="Times New Roman" w:hAnsi="Times New Roman" w:cs="Times New Roman" w:eastAsiaTheme="minorEastAsia"/>
          <w:color w:val="000000"/>
          <w:sz w:val="24"/>
          <w:szCs w:val="24"/>
        </w:rPr>
        <w:t xml:space="preserve"> </w:t>
      </w:r>
      <w:r>
        <w:rPr>
          <w:rFonts w:ascii="Times New Roman" w:hAnsi="Times New Roman" w:cs="Times New Roman" w:eastAsiaTheme="minorEastAsia"/>
          <w:color w:val="000000"/>
          <w:sz w:val="24"/>
          <w:szCs w:val="24"/>
        </w:rPr>
        <w:t>学员生活补助3.75~4.19万元/年/人</w:t>
      </w:r>
      <w:r>
        <w:rPr>
          <w:rFonts w:hint="eastAsia" w:ascii="Times New Roman" w:hAnsi="Times New Roman" w:cs="Times New Roman" w:eastAsiaTheme="minorEastAsia"/>
          <w:color w:val="000000"/>
          <w:sz w:val="24"/>
          <w:szCs w:val="24"/>
        </w:rPr>
        <w:t>。</w:t>
      </w:r>
    </w:p>
    <w:p>
      <w:pPr>
        <w:spacing w:after="0" w:line="360" w:lineRule="auto"/>
        <w:ind w:firstLine="600" w:firstLineChars="250"/>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4.</w:t>
      </w:r>
      <w:r>
        <w:rPr>
          <w:rFonts w:ascii="Times New Roman" w:cs="Times New Roman" w:hAnsiTheme="minorEastAsia" w:eastAsiaTheme="minorEastAsia"/>
          <w:color w:val="000000"/>
          <w:sz w:val="24"/>
          <w:szCs w:val="24"/>
        </w:rPr>
        <w:t>保险：医院将为培训学员购买社会保险（养老保险、医疗保险、失业保险、工伤保险、生育保险）。</w:t>
      </w:r>
    </w:p>
    <w:p>
      <w:pPr>
        <w:spacing w:after="0" w:line="360" w:lineRule="auto"/>
        <w:ind w:firstLine="600" w:firstLineChars="250"/>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5.</w:t>
      </w:r>
      <w:r>
        <w:rPr>
          <w:rFonts w:hint="eastAsia" w:ascii="Times New Roman" w:hAnsi="Times New Roman" w:cs="Times New Roman" w:eastAsiaTheme="minorEastAsia"/>
          <w:color w:val="000000"/>
          <w:sz w:val="24"/>
          <w:szCs w:val="24"/>
        </w:rPr>
        <w:t xml:space="preserve"> </w:t>
      </w:r>
      <w:r>
        <w:rPr>
          <w:rFonts w:ascii="Times New Roman" w:cs="Times New Roman" w:hAnsiTheme="minorEastAsia" w:eastAsiaTheme="minorEastAsia"/>
          <w:color w:val="000000"/>
          <w:sz w:val="24"/>
          <w:szCs w:val="24"/>
        </w:rPr>
        <w:t>单位委培学员录取后与我院签订三方培训协议，其人事关系保留在送培单位。</w:t>
      </w:r>
    </w:p>
    <w:p>
      <w:pPr>
        <w:spacing w:after="0" w:line="360" w:lineRule="auto"/>
        <w:rPr>
          <w:rFonts w:ascii="Times New Roman" w:hAnsi="Times New Roman" w:cs="Times New Roman" w:eastAsiaTheme="minorEastAsia"/>
          <w:color w:val="000000"/>
          <w:sz w:val="24"/>
          <w:szCs w:val="24"/>
        </w:rPr>
      </w:pPr>
      <w:r>
        <w:rPr>
          <w:rFonts w:ascii="Times New Roman" w:cs="Times New Roman" w:hAnsiTheme="minorEastAsia" w:eastAsiaTheme="minorEastAsia"/>
          <w:b/>
          <w:bCs/>
          <w:color w:val="000000"/>
          <w:sz w:val="24"/>
          <w:szCs w:val="24"/>
        </w:rPr>
        <w:t>六、联系地址及方式</w:t>
      </w:r>
      <w:r>
        <w:rPr>
          <w:rFonts w:ascii="Times New Roman" w:hAnsi="Times New Roman" w:cs="Times New Roman" w:eastAsiaTheme="minorEastAsia"/>
          <w:color w:val="000000"/>
          <w:sz w:val="24"/>
          <w:szCs w:val="24"/>
        </w:rPr>
        <w:t>:</w:t>
      </w:r>
      <w:r>
        <w:rPr>
          <w:rFonts w:ascii="Times New Roman" w:hAnsi="Times New Roman" w:cs="Times New Roman" w:eastAsiaTheme="minorEastAsia"/>
          <w:color w:val="000000"/>
          <w:sz w:val="24"/>
          <w:szCs w:val="24"/>
        </w:rPr>
        <w:br w:type="textWrapping"/>
      </w:r>
      <w:r>
        <w:rPr>
          <w:rFonts w:ascii="Times New Roman" w:cs="Times New Roman" w:hAnsiTheme="minorEastAsia" w:eastAsiaTheme="minorEastAsia"/>
          <w:color w:val="000000"/>
          <w:sz w:val="24"/>
          <w:szCs w:val="24"/>
        </w:rPr>
        <w:t>　　联系人：袁老师，李老师</w:t>
      </w:r>
    </w:p>
    <w:p>
      <w:pPr>
        <w:spacing w:after="0" w:line="360" w:lineRule="auto"/>
        <w:ind w:firstLine="480" w:firstLineChars="200"/>
        <w:jc w:val="both"/>
        <w:rPr>
          <w:rFonts w:ascii="Times New Roman" w:hAnsi="Times New Roman" w:cs="Times New Roman" w:eastAsiaTheme="minorEastAsia"/>
          <w:color w:val="000000"/>
          <w:sz w:val="24"/>
          <w:szCs w:val="24"/>
        </w:rPr>
      </w:pPr>
      <w:r>
        <w:rPr>
          <w:rFonts w:ascii="Times New Roman" w:cs="Times New Roman" w:hAnsiTheme="minorEastAsia" w:eastAsiaTheme="minorEastAsia"/>
          <w:color w:val="000000"/>
          <w:sz w:val="24"/>
          <w:szCs w:val="24"/>
        </w:rPr>
        <w:t>地址：遂宁市船山区德胜西路</w:t>
      </w:r>
      <w:r>
        <w:rPr>
          <w:rFonts w:ascii="Times New Roman" w:hAnsi="Times New Roman" w:cs="Times New Roman" w:eastAsiaTheme="minorEastAsia"/>
          <w:color w:val="000000"/>
          <w:sz w:val="24"/>
          <w:szCs w:val="24"/>
        </w:rPr>
        <w:t>127</w:t>
      </w:r>
      <w:r>
        <w:rPr>
          <w:rFonts w:ascii="Times New Roman" w:cs="Times New Roman" w:hAnsiTheme="minorEastAsia" w:eastAsiaTheme="minorEastAsia"/>
          <w:color w:val="000000"/>
          <w:sz w:val="24"/>
          <w:szCs w:val="24"/>
        </w:rPr>
        <w:t>号，遂宁市中心医院院本部药学部五楼</w:t>
      </w:r>
    </w:p>
    <w:p>
      <w:pPr>
        <w:spacing w:after="0" w:line="360" w:lineRule="auto"/>
        <w:ind w:firstLine="480" w:firstLineChars="200"/>
        <w:rPr>
          <w:rFonts w:ascii="Times New Roman" w:hAnsi="Times New Roman" w:cs="Times New Roman" w:eastAsiaTheme="minorEastAsia"/>
          <w:color w:val="000000"/>
          <w:sz w:val="24"/>
          <w:szCs w:val="24"/>
        </w:rPr>
      </w:pPr>
      <w:r>
        <w:rPr>
          <w:rFonts w:ascii="Times New Roman" w:cs="Times New Roman" w:hAnsiTheme="minorEastAsia" w:eastAsiaTheme="minorEastAsia"/>
          <w:color w:val="000000"/>
          <w:sz w:val="24"/>
          <w:szCs w:val="24"/>
        </w:rPr>
        <w:t>邮编：</w:t>
      </w:r>
      <w:r>
        <w:rPr>
          <w:rFonts w:ascii="Times New Roman" w:hAnsi="Times New Roman" w:cs="Times New Roman" w:eastAsiaTheme="minorEastAsia"/>
          <w:color w:val="000000"/>
          <w:sz w:val="24"/>
          <w:szCs w:val="24"/>
        </w:rPr>
        <w:t>629000</w:t>
      </w:r>
    </w:p>
    <w:p>
      <w:pPr>
        <w:spacing w:after="0" w:line="360" w:lineRule="auto"/>
        <w:ind w:firstLine="480" w:firstLineChars="200"/>
        <w:rPr>
          <w:rFonts w:ascii="Times New Roman" w:hAnsi="Times New Roman" w:cs="Times New Roman" w:eastAsiaTheme="minorEastAsia"/>
          <w:color w:val="000000"/>
          <w:sz w:val="24"/>
          <w:szCs w:val="24"/>
        </w:rPr>
      </w:pPr>
      <w:r>
        <w:rPr>
          <w:rFonts w:ascii="Times New Roman" w:cs="Times New Roman" w:hAnsiTheme="minorEastAsia" w:eastAsiaTheme="minorEastAsia"/>
          <w:color w:val="000000"/>
          <w:sz w:val="24"/>
          <w:szCs w:val="24"/>
        </w:rPr>
        <w:t>电话：</w:t>
      </w:r>
      <w:r>
        <w:rPr>
          <w:rFonts w:ascii="Times New Roman" w:hAnsi="Times New Roman" w:cs="Times New Roman" w:eastAsiaTheme="minorEastAsia"/>
          <w:color w:val="000000"/>
          <w:sz w:val="24"/>
          <w:szCs w:val="24"/>
        </w:rPr>
        <w:t>0825-2292</w:t>
      </w:r>
      <w:r>
        <w:rPr>
          <w:rFonts w:hint="eastAsia" w:ascii="Times New Roman" w:hAnsi="Times New Roman" w:cs="Times New Roman" w:eastAsiaTheme="minorEastAsia"/>
          <w:color w:val="000000"/>
          <w:sz w:val="24"/>
          <w:szCs w:val="24"/>
        </w:rPr>
        <w:t>315</w:t>
      </w:r>
      <w:r>
        <w:rPr>
          <w:rFonts w:ascii="Times New Roman" w:cs="Times New Roman" w:hAnsiTheme="minorEastAsia" w:eastAsiaTheme="minorEastAsia"/>
          <w:color w:val="000000"/>
          <w:sz w:val="24"/>
          <w:szCs w:val="24"/>
        </w:rPr>
        <w:t>、</w:t>
      </w:r>
      <w:r>
        <w:rPr>
          <w:rFonts w:ascii="Times New Roman" w:hAnsi="Times New Roman" w:cs="Times New Roman" w:eastAsiaTheme="minorEastAsia"/>
          <w:color w:val="000000"/>
          <w:sz w:val="24"/>
          <w:szCs w:val="24"/>
        </w:rPr>
        <w:t>0825-2292</w:t>
      </w:r>
      <w:r>
        <w:rPr>
          <w:rFonts w:hint="eastAsia" w:ascii="Times New Roman" w:hAnsi="Times New Roman" w:cs="Times New Roman" w:eastAsiaTheme="minorEastAsia"/>
          <w:color w:val="000000"/>
          <w:sz w:val="24"/>
          <w:szCs w:val="24"/>
        </w:rPr>
        <w:t>542</w:t>
      </w:r>
    </w:p>
    <w:p>
      <w:pPr>
        <w:spacing w:after="0" w:line="360" w:lineRule="auto"/>
        <w:ind w:firstLine="4320" w:firstLineChars="1800"/>
        <w:rPr>
          <w:rFonts w:ascii="Times New Roman" w:hAnsi="Times New Roman" w:cs="Times New Roman" w:eastAsiaTheme="minorEastAsia"/>
          <w:color w:val="000000"/>
          <w:sz w:val="24"/>
          <w:szCs w:val="24"/>
        </w:rPr>
      </w:pPr>
    </w:p>
    <w:p>
      <w:pPr>
        <w:spacing w:after="0" w:line="360" w:lineRule="auto"/>
        <w:ind w:firstLine="5880" w:firstLineChars="2450"/>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 xml:space="preserve">遂宁市中心医院  </w:t>
      </w:r>
    </w:p>
    <w:p>
      <w:pPr>
        <w:spacing w:after="0" w:line="360" w:lineRule="auto"/>
        <w:ind w:firstLine="5880" w:firstLineChars="2450"/>
        <w:rPr>
          <w:rFonts w:cs="Arial" w:asciiTheme="minorEastAsia" w:hAnsiTheme="minorEastAsia" w:eastAsiaTheme="minorEastAsia"/>
          <w:color w:val="000000"/>
          <w:sz w:val="24"/>
          <w:szCs w:val="24"/>
        </w:rPr>
      </w:pPr>
      <w:r>
        <w:rPr>
          <w:rFonts w:ascii="Times New Roman" w:hAnsi="Times New Roman" w:cs="Times New Roman" w:eastAsiaTheme="minorEastAsia"/>
          <w:color w:val="000000"/>
          <w:sz w:val="24"/>
          <w:szCs w:val="24"/>
        </w:rPr>
        <w:t>202</w:t>
      </w:r>
      <w:r>
        <w:rPr>
          <w:rFonts w:hint="eastAsia"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年</w:t>
      </w:r>
      <w:r>
        <w:rPr>
          <w:rFonts w:hint="eastAsia" w:ascii="Times New Roman" w:cs="Times New Roman" w:hAnsiTheme="minorEastAsia" w:eastAsiaTheme="minorEastAsia"/>
          <w:color w:val="000000"/>
          <w:sz w:val="24"/>
          <w:szCs w:val="24"/>
        </w:rPr>
        <w:t>0</w:t>
      </w:r>
      <w:r>
        <w:rPr>
          <w:rFonts w:hint="eastAsia" w:ascii="Times New Roman" w:hAnsi="Times New Roman" w:cs="Times New Roman" w:eastAsiaTheme="minorEastAsia"/>
          <w:color w:val="000000"/>
          <w:sz w:val="24"/>
          <w:szCs w:val="24"/>
        </w:rPr>
        <w:t>2</w:t>
      </w:r>
      <w:r>
        <w:rPr>
          <w:rFonts w:ascii="Times New Roman" w:cs="Times New Roman" w:hAnsiTheme="minorEastAsia" w:eastAsiaTheme="minorEastAsia"/>
          <w:color w:val="000000"/>
          <w:sz w:val="24"/>
          <w:szCs w:val="24"/>
        </w:rPr>
        <w:t>月</w:t>
      </w:r>
      <w:r>
        <w:rPr>
          <w:rFonts w:hint="eastAsia" w:ascii="Times New Roman" w:cs="Times New Roman" w:hAnsiTheme="minorEastAsia" w:eastAsiaTheme="minorEastAsia"/>
          <w:color w:val="000000"/>
          <w:sz w:val="24"/>
          <w:szCs w:val="24"/>
        </w:rPr>
        <w:t>08</w:t>
      </w:r>
      <w:r>
        <w:rPr>
          <w:rFonts w:ascii="Times New Roman" w:cs="Times New Roman" w:hAnsiTheme="minorEastAsia" w:eastAsiaTheme="minorEastAsia"/>
          <w:color w:val="000000"/>
          <w:sz w:val="24"/>
          <w:szCs w:val="24"/>
        </w:rPr>
        <w:t>日</w:t>
      </w:r>
    </w:p>
    <w:sectPr>
      <w:pgSz w:w="11907" w:h="16839"/>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Tahoma">
    <w:altName w:val="DejaVu Sans"/>
    <w:panose1 w:val="020B0604030504040204"/>
    <w:charset w:val="00"/>
    <w:family w:val="swiss"/>
    <w:pitch w:val="default"/>
    <w:sig w:usb0="00000000" w:usb1="00000000" w:usb2="00000029" w:usb3="00000000" w:csb0="000101FF" w:csb1="00000000"/>
  </w:font>
  <w:font w:name="Arial">
    <w:altName w:val="DejaVu Sans"/>
    <w:panose1 w:val="020B0604020202020204"/>
    <w:charset w:val="00"/>
    <w:family w:val="swiss"/>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true"/>
  <w:bordersDoNotSurroundFooter w:val="true"/>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A75B10C5-859F-4B4B-985A-F467772C6040}"/>
    <w:docVar w:name="KY_MEDREF_VERSION" w:val="3"/>
  </w:docVars>
  <w:rsids>
    <w:rsidRoot w:val="00D31D50"/>
    <w:rsid w:val="00025224"/>
    <w:rsid w:val="0002758D"/>
    <w:rsid w:val="00035289"/>
    <w:rsid w:val="000555D3"/>
    <w:rsid w:val="000560EA"/>
    <w:rsid w:val="0006164D"/>
    <w:rsid w:val="000751CF"/>
    <w:rsid w:val="000901D2"/>
    <w:rsid w:val="00091136"/>
    <w:rsid w:val="000955A7"/>
    <w:rsid w:val="000A17B9"/>
    <w:rsid w:val="000B02CF"/>
    <w:rsid w:val="000B325D"/>
    <w:rsid w:val="000B65CD"/>
    <w:rsid w:val="000C5D58"/>
    <w:rsid w:val="000C5EF3"/>
    <w:rsid w:val="000D0113"/>
    <w:rsid w:val="000F7DC3"/>
    <w:rsid w:val="001008DE"/>
    <w:rsid w:val="00114548"/>
    <w:rsid w:val="00171C89"/>
    <w:rsid w:val="001B14FD"/>
    <w:rsid w:val="001B3894"/>
    <w:rsid w:val="001B3B51"/>
    <w:rsid w:val="001C24AF"/>
    <w:rsid w:val="001E6F8B"/>
    <w:rsid w:val="001F4133"/>
    <w:rsid w:val="001F624C"/>
    <w:rsid w:val="00203CBA"/>
    <w:rsid w:val="00206F75"/>
    <w:rsid w:val="00230738"/>
    <w:rsid w:val="00235882"/>
    <w:rsid w:val="00243A5C"/>
    <w:rsid w:val="00253734"/>
    <w:rsid w:val="00253956"/>
    <w:rsid w:val="00256450"/>
    <w:rsid w:val="0026125C"/>
    <w:rsid w:val="00270B48"/>
    <w:rsid w:val="00294B2F"/>
    <w:rsid w:val="002B1639"/>
    <w:rsid w:val="002B7FAE"/>
    <w:rsid w:val="002C3B46"/>
    <w:rsid w:val="002C53B5"/>
    <w:rsid w:val="002E7401"/>
    <w:rsid w:val="002F7305"/>
    <w:rsid w:val="00315591"/>
    <w:rsid w:val="00323B43"/>
    <w:rsid w:val="003463F0"/>
    <w:rsid w:val="00353247"/>
    <w:rsid w:val="00356CCF"/>
    <w:rsid w:val="003632CA"/>
    <w:rsid w:val="0036737B"/>
    <w:rsid w:val="00370597"/>
    <w:rsid w:val="00382C43"/>
    <w:rsid w:val="00387DCF"/>
    <w:rsid w:val="003C6A16"/>
    <w:rsid w:val="003D013D"/>
    <w:rsid w:val="003D37D8"/>
    <w:rsid w:val="003D4259"/>
    <w:rsid w:val="003E716B"/>
    <w:rsid w:val="003F09B6"/>
    <w:rsid w:val="0040031D"/>
    <w:rsid w:val="00414FE4"/>
    <w:rsid w:val="00417A37"/>
    <w:rsid w:val="00423471"/>
    <w:rsid w:val="00426133"/>
    <w:rsid w:val="004358AB"/>
    <w:rsid w:val="0045047F"/>
    <w:rsid w:val="00450ED4"/>
    <w:rsid w:val="00452462"/>
    <w:rsid w:val="00473BAF"/>
    <w:rsid w:val="00481C7A"/>
    <w:rsid w:val="004849A0"/>
    <w:rsid w:val="00492CA0"/>
    <w:rsid w:val="00495392"/>
    <w:rsid w:val="00497AE1"/>
    <w:rsid w:val="004A0C7B"/>
    <w:rsid w:val="004B408A"/>
    <w:rsid w:val="004C51C5"/>
    <w:rsid w:val="004D45A0"/>
    <w:rsid w:val="004D4C03"/>
    <w:rsid w:val="004D7939"/>
    <w:rsid w:val="004E7C59"/>
    <w:rsid w:val="004F7317"/>
    <w:rsid w:val="0050196A"/>
    <w:rsid w:val="005019D3"/>
    <w:rsid w:val="005124A4"/>
    <w:rsid w:val="00513B76"/>
    <w:rsid w:val="00517658"/>
    <w:rsid w:val="00522A17"/>
    <w:rsid w:val="0054430D"/>
    <w:rsid w:val="005476B3"/>
    <w:rsid w:val="00575D1A"/>
    <w:rsid w:val="0057741B"/>
    <w:rsid w:val="00586413"/>
    <w:rsid w:val="00592470"/>
    <w:rsid w:val="00597DED"/>
    <w:rsid w:val="005A0849"/>
    <w:rsid w:val="005B200C"/>
    <w:rsid w:val="005B32CA"/>
    <w:rsid w:val="005C2EF3"/>
    <w:rsid w:val="005C50BE"/>
    <w:rsid w:val="005D00BE"/>
    <w:rsid w:val="005F080B"/>
    <w:rsid w:val="005F1663"/>
    <w:rsid w:val="005F5F6C"/>
    <w:rsid w:val="005F7E18"/>
    <w:rsid w:val="00600210"/>
    <w:rsid w:val="00617CFD"/>
    <w:rsid w:val="00636001"/>
    <w:rsid w:val="0064316B"/>
    <w:rsid w:val="00650FC3"/>
    <w:rsid w:val="0067395C"/>
    <w:rsid w:val="00690C68"/>
    <w:rsid w:val="006A6909"/>
    <w:rsid w:val="006C1A19"/>
    <w:rsid w:val="006E0E11"/>
    <w:rsid w:val="006F405B"/>
    <w:rsid w:val="006F6CDE"/>
    <w:rsid w:val="00701BEA"/>
    <w:rsid w:val="00714F2C"/>
    <w:rsid w:val="00724A61"/>
    <w:rsid w:val="00725CAF"/>
    <w:rsid w:val="00763BBE"/>
    <w:rsid w:val="00786BE7"/>
    <w:rsid w:val="007B1A9F"/>
    <w:rsid w:val="007B47C2"/>
    <w:rsid w:val="007C1F83"/>
    <w:rsid w:val="007D02A8"/>
    <w:rsid w:val="007D514A"/>
    <w:rsid w:val="007E6C91"/>
    <w:rsid w:val="007F590A"/>
    <w:rsid w:val="00815757"/>
    <w:rsid w:val="008377DB"/>
    <w:rsid w:val="0086011F"/>
    <w:rsid w:val="008618B1"/>
    <w:rsid w:val="0087392A"/>
    <w:rsid w:val="00891165"/>
    <w:rsid w:val="00895070"/>
    <w:rsid w:val="008A530F"/>
    <w:rsid w:val="008A6936"/>
    <w:rsid w:val="008B7726"/>
    <w:rsid w:val="008D42FE"/>
    <w:rsid w:val="008F234D"/>
    <w:rsid w:val="008F4074"/>
    <w:rsid w:val="009074CA"/>
    <w:rsid w:val="00914BD5"/>
    <w:rsid w:val="009227CA"/>
    <w:rsid w:val="0094373D"/>
    <w:rsid w:val="00953825"/>
    <w:rsid w:val="00984D9E"/>
    <w:rsid w:val="00984E5B"/>
    <w:rsid w:val="00995046"/>
    <w:rsid w:val="009A2954"/>
    <w:rsid w:val="009A7872"/>
    <w:rsid w:val="009B666F"/>
    <w:rsid w:val="009C1426"/>
    <w:rsid w:val="009C3BA5"/>
    <w:rsid w:val="009D78AA"/>
    <w:rsid w:val="009E0CD9"/>
    <w:rsid w:val="00A01B5B"/>
    <w:rsid w:val="00A13788"/>
    <w:rsid w:val="00A63540"/>
    <w:rsid w:val="00A65CFA"/>
    <w:rsid w:val="00A66841"/>
    <w:rsid w:val="00A732B6"/>
    <w:rsid w:val="00AA5754"/>
    <w:rsid w:val="00AA62DE"/>
    <w:rsid w:val="00AC5DF0"/>
    <w:rsid w:val="00AC64CF"/>
    <w:rsid w:val="00B0072C"/>
    <w:rsid w:val="00B3625C"/>
    <w:rsid w:val="00B4018C"/>
    <w:rsid w:val="00B577D7"/>
    <w:rsid w:val="00B641DF"/>
    <w:rsid w:val="00B678EC"/>
    <w:rsid w:val="00B74F51"/>
    <w:rsid w:val="00B8138F"/>
    <w:rsid w:val="00BA3F29"/>
    <w:rsid w:val="00BA5DE1"/>
    <w:rsid w:val="00BB7A7D"/>
    <w:rsid w:val="00BE47CE"/>
    <w:rsid w:val="00BF03AD"/>
    <w:rsid w:val="00BF1C51"/>
    <w:rsid w:val="00C02F21"/>
    <w:rsid w:val="00C2276B"/>
    <w:rsid w:val="00C23650"/>
    <w:rsid w:val="00C33D57"/>
    <w:rsid w:val="00C351D6"/>
    <w:rsid w:val="00C45D3C"/>
    <w:rsid w:val="00C504E3"/>
    <w:rsid w:val="00C62086"/>
    <w:rsid w:val="00CA61F8"/>
    <w:rsid w:val="00CB1728"/>
    <w:rsid w:val="00CC77F9"/>
    <w:rsid w:val="00CE6493"/>
    <w:rsid w:val="00CF00DB"/>
    <w:rsid w:val="00D01F71"/>
    <w:rsid w:val="00D02BD4"/>
    <w:rsid w:val="00D045CC"/>
    <w:rsid w:val="00D15E88"/>
    <w:rsid w:val="00D2446E"/>
    <w:rsid w:val="00D31D50"/>
    <w:rsid w:val="00D472FB"/>
    <w:rsid w:val="00D53B2C"/>
    <w:rsid w:val="00D53E4A"/>
    <w:rsid w:val="00D61763"/>
    <w:rsid w:val="00D634DB"/>
    <w:rsid w:val="00D77E61"/>
    <w:rsid w:val="00D96676"/>
    <w:rsid w:val="00DA2112"/>
    <w:rsid w:val="00DA2F33"/>
    <w:rsid w:val="00DA3F36"/>
    <w:rsid w:val="00DD3A27"/>
    <w:rsid w:val="00DF0C8C"/>
    <w:rsid w:val="00E01F0B"/>
    <w:rsid w:val="00E02F05"/>
    <w:rsid w:val="00E07BB7"/>
    <w:rsid w:val="00E1136A"/>
    <w:rsid w:val="00E17EE5"/>
    <w:rsid w:val="00E226C3"/>
    <w:rsid w:val="00E2476E"/>
    <w:rsid w:val="00E2696A"/>
    <w:rsid w:val="00E4665F"/>
    <w:rsid w:val="00E705E4"/>
    <w:rsid w:val="00E7722C"/>
    <w:rsid w:val="00EA4069"/>
    <w:rsid w:val="00EF112B"/>
    <w:rsid w:val="00EF1B82"/>
    <w:rsid w:val="00EF6A01"/>
    <w:rsid w:val="00F074A8"/>
    <w:rsid w:val="00F143B2"/>
    <w:rsid w:val="00F37963"/>
    <w:rsid w:val="00F52489"/>
    <w:rsid w:val="00F824EE"/>
    <w:rsid w:val="00FB04FA"/>
    <w:rsid w:val="00FB59AA"/>
    <w:rsid w:val="00FB7DDF"/>
    <w:rsid w:val="00FD75B1"/>
    <w:rsid w:val="00FE76AD"/>
    <w:rsid w:val="00FF3B5B"/>
    <w:rsid w:val="00FF770A"/>
    <w:rsid w:val="F7271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5"/>
    <w:semiHidden/>
    <w:unhideWhenUsed/>
    <w:qFormat/>
    <w:uiPriority w:val="99"/>
    <w:pPr>
      <w:ind w:left="100" w:leftChars="2500"/>
    </w:pPr>
  </w:style>
  <w:style w:type="paragraph" w:styleId="3">
    <w:name w:val="Balloon Text"/>
    <w:basedOn w:val="1"/>
    <w:link w:val="19"/>
    <w:semiHidden/>
    <w:unhideWhenUsed/>
    <w:qFormat/>
    <w:uiPriority w:val="99"/>
    <w:pPr>
      <w:spacing w:after="0"/>
    </w:pPr>
    <w:rPr>
      <w:sz w:val="18"/>
      <w:szCs w:val="18"/>
    </w:rPr>
  </w:style>
  <w:style w:type="paragraph" w:styleId="4">
    <w:name w:val="footer"/>
    <w:basedOn w:val="1"/>
    <w:link w:val="14"/>
    <w:semiHidden/>
    <w:unhideWhenUsed/>
    <w:qFormat/>
    <w:uiPriority w:val="99"/>
    <w:pPr>
      <w:tabs>
        <w:tab w:val="center" w:pos="4153"/>
        <w:tab w:val="right" w:pos="8306"/>
      </w:tabs>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8">
    <w:name w:val="Table Grid"/>
    <w:basedOn w:val="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FollowedHyperlink"/>
    <w:basedOn w:val="9"/>
    <w:semiHidden/>
    <w:unhideWhenUsed/>
    <w:qFormat/>
    <w:uiPriority w:val="99"/>
    <w:rPr>
      <w:color w:val="800080" w:themeColor="followedHyperlink"/>
      <w:u w:val="single"/>
    </w:rPr>
  </w:style>
  <w:style w:type="character" w:styleId="12">
    <w:name w:val="Hyperlink"/>
    <w:basedOn w:val="9"/>
    <w:unhideWhenUsed/>
    <w:qFormat/>
    <w:uiPriority w:val="99"/>
    <w:rPr>
      <w:color w:val="000000"/>
      <w:u w:val="none"/>
    </w:rPr>
  </w:style>
  <w:style w:type="character" w:customStyle="1" w:styleId="13">
    <w:name w:val="页眉 Char"/>
    <w:basedOn w:val="9"/>
    <w:link w:val="5"/>
    <w:semiHidden/>
    <w:qFormat/>
    <w:uiPriority w:val="99"/>
    <w:rPr>
      <w:rFonts w:ascii="Tahoma" w:hAnsi="Tahoma"/>
      <w:sz w:val="18"/>
      <w:szCs w:val="18"/>
    </w:rPr>
  </w:style>
  <w:style w:type="character" w:customStyle="1" w:styleId="14">
    <w:name w:val="页脚 Char"/>
    <w:basedOn w:val="9"/>
    <w:link w:val="4"/>
    <w:semiHidden/>
    <w:qFormat/>
    <w:uiPriority w:val="99"/>
    <w:rPr>
      <w:rFonts w:ascii="Tahoma" w:hAnsi="Tahoma"/>
      <w:sz w:val="18"/>
      <w:szCs w:val="18"/>
    </w:rPr>
  </w:style>
  <w:style w:type="character" w:customStyle="1" w:styleId="15">
    <w:name w:val="日期 Char"/>
    <w:basedOn w:val="9"/>
    <w:link w:val="2"/>
    <w:semiHidden/>
    <w:qFormat/>
    <w:uiPriority w:val="99"/>
    <w:rPr>
      <w:rFonts w:ascii="Tahoma" w:hAnsi="Tahoma"/>
    </w:rPr>
  </w:style>
  <w:style w:type="paragraph" w:styleId="16">
    <w:name w:val="List Paragraph"/>
    <w:basedOn w:val="1"/>
    <w:qFormat/>
    <w:uiPriority w:val="34"/>
    <w:pPr>
      <w:ind w:firstLine="420" w:firstLineChars="200"/>
    </w:pPr>
  </w:style>
  <w:style w:type="character" w:customStyle="1" w:styleId="17">
    <w:name w:val="js-component-component"/>
    <w:basedOn w:val="9"/>
    <w:qFormat/>
    <w:uiPriority w:val="0"/>
  </w:style>
  <w:style w:type="character" w:customStyle="1" w:styleId="18">
    <w:name w:val="gwel-greet-split-dot"/>
    <w:basedOn w:val="9"/>
    <w:qFormat/>
    <w:uiPriority w:val="0"/>
  </w:style>
  <w:style w:type="character" w:customStyle="1" w:styleId="19">
    <w:name w:val="批注框文本 Char"/>
    <w:basedOn w:val="9"/>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216</Words>
  <Characters>1234</Characters>
  <Lines>10</Lines>
  <Paragraphs>2</Paragraphs>
  <TotalTime>69</TotalTime>
  <ScaleCrop>false</ScaleCrop>
  <LinksUpToDate>false</LinksUpToDate>
  <CharactersWithSpaces>1448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2022-02-07T15:43:00Z</dcterms:created>
  <dc:creator>Administrator</dc:creator>
  <cp:lastModifiedBy>uos</cp:lastModifiedBy>
  <cp:lastPrinted>2015-12-02T10:44:00Z</cp:lastPrinted>
  <dcterms:modified xsi:type="dcterms:W3CDTF">2022-04-26T16:28:44Z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